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rFonts w:ascii="Times New Roman" w:cs="Times New Roman" w:eastAsia="Times New Roman" w:hAnsi="Times New Roman"/>
          <w:sz w:val="22"/>
          <w:szCs w:val="22"/>
        </w:rPr>
      </w:pPr>
      <w:bookmarkStart w:colFirst="0" w:colLast="0" w:name="_heading=h.tab00tfnybch" w:id="0"/>
      <w:bookmarkEnd w:id="0"/>
      <w:r w:rsidDel="00000000" w:rsidR="00000000" w:rsidRPr="00000000">
        <w:rPr>
          <w:rtl w:val="0"/>
        </w:rPr>
      </w:r>
    </w:p>
    <w:p w:rsidR="00000000" w:rsidDel="00000000" w:rsidP="00000000" w:rsidRDefault="00000000" w:rsidRPr="00000000" w14:paraId="00000002">
      <w:pPr>
        <w:pStyle w:val="Heading1"/>
        <w:keepNext w:val="0"/>
        <w:ind w:left="0"/>
        <w:jc w:val="center"/>
        <w:rPr>
          <w:rFonts w:ascii="Times New Roman" w:cs="Times New Roman" w:eastAsia="Times New Roman" w:hAnsi="Times New Roman"/>
          <w:sz w:val="28"/>
          <w:szCs w:val="28"/>
        </w:rPr>
      </w:pPr>
      <w:bookmarkStart w:colFirst="0" w:colLast="0" w:name="_heading=h.y45tiidvldp" w:id="1"/>
      <w:bookmarkEnd w:id="1"/>
      <w:r w:rsidDel="00000000" w:rsidR="00000000" w:rsidRPr="00000000">
        <w:rPr>
          <w:rFonts w:ascii="Times New Roman" w:cs="Times New Roman" w:eastAsia="Times New Roman" w:hAnsi="Times New Roman"/>
          <w:sz w:val="28"/>
          <w:szCs w:val="28"/>
          <w:rtl w:val="0"/>
        </w:rPr>
        <w:t xml:space="preserve">SPECIAL CONDITIONS FOR EUROPEAN UNION EXTERNAL ACTIONS</w:t>
      </w:r>
    </w:p>
    <w:p w:rsidR="00000000" w:rsidDel="00000000" w:rsidP="00000000" w:rsidRDefault="00000000" w:rsidRPr="00000000" w14:paraId="00000003">
      <w:pPr>
        <w:spacing w:before="240" w:lineRule="auto"/>
        <w:ind w:left="580" w:hanging="20"/>
        <w:jc w:val="both"/>
        <w:rPr>
          <w:rFonts w:ascii="Times New Roman" w:cs="Times New Roman" w:eastAsia="Times New Roman" w:hAnsi="Times New Roman"/>
          <w:b w:val="1"/>
          <w:bCs w:val="1"/>
          <w:smallCaps w:val="1"/>
          <w:sz w:val="28"/>
          <w:szCs w:val="28"/>
        </w:rPr>
      </w:pPr>
      <w:bookmarkStart w:colFirst="0" w:colLast="0" w:name="_heading=h.l7d4zco0wk7e" w:id="2"/>
      <w:bookmarkEnd w:id="2"/>
      <w:r w:rsidDel="00000000" w:rsidR="00000000" w:rsidRPr="00000000">
        <w:rPr>
          <w:rFonts w:ascii="Times New Roman" w:cs="Times New Roman" w:eastAsia="Times New Roman" w:hAnsi="Times New Roman"/>
          <w:b w:val="1"/>
          <w:bCs w:val="1"/>
          <w:smallCaps w:val="1"/>
          <w:sz w:val="28"/>
          <w:szCs w:val="28"/>
          <w:rtl w:val="0"/>
        </w:rPr>
        <w:t xml:space="preserve">Contents</w:t>
      </w:r>
    </w:p>
    <w:p w:rsidR="00000000" w:rsidDel="00000000" w:rsidP="00000000" w:rsidRDefault="00000000" w:rsidRPr="00000000" w14:paraId="00000004">
      <w:pPr>
        <w:jc w:val="both"/>
        <w:rPr>
          <w:rFonts w:ascii="Times New Roman" w:cs="Times New Roman" w:eastAsia="Times New Roman" w:hAnsi="Times New Roman"/>
          <w:sz w:val="22"/>
          <w:szCs w:val="22"/>
        </w:rPr>
      </w:pPr>
      <w:bookmarkStart w:colFirst="0" w:colLast="0" w:name="_heading=h.l7d4zco0wk7e" w:id="2"/>
      <w:bookmarkEnd w:id="2"/>
      <w:r w:rsidDel="00000000" w:rsidR="00000000" w:rsidRPr="00000000">
        <w:rPr>
          <w:rFonts w:ascii="Times New Roman" w:cs="Times New Roman" w:eastAsia="Times New Roman" w:hAnsi="Times New Roman"/>
          <w:sz w:val="22"/>
          <w:szCs w:val="22"/>
          <w:rtl w:val="0"/>
        </w:rPr>
        <w:t xml:space="preserve">These conditions amplify and supplement the general conditions governing the contract. Unless the special conditions provide otherwise, those general conditions remain fully applicable. The numbering of the articles of the special conditions is not consecutive but follows the numbering of the articles of the general conditions. Exceptionally, and with the approval of the competent European Commission departments, other clauses can be indicated to cover particular situations.</w:t>
      </w:r>
    </w:p>
    <w:p w:rsidR="00000000" w:rsidDel="00000000" w:rsidP="00000000" w:rsidRDefault="00000000" w:rsidRPr="00000000" w14:paraId="00000005">
      <w:pPr>
        <w:rPr>
          <w:rFonts w:ascii="Times New Roman" w:cs="Times New Roman" w:eastAsia="Times New Roman" w:hAnsi="Times New Roman"/>
          <w:b w:val="1"/>
          <w:bCs w:val="1"/>
          <w:sz w:val="24"/>
          <w:szCs w:val="24"/>
        </w:rPr>
      </w:pPr>
      <w:bookmarkStart w:colFirst="0" w:colLast="0" w:name="_heading=h.oqwxnds4j80w" w:id="3"/>
      <w:bookmarkEnd w:id="3"/>
      <w:r w:rsidDel="00000000" w:rsidR="00000000" w:rsidRPr="00000000">
        <w:rPr>
          <w:rFonts w:ascii="Times New Roman" w:cs="Times New Roman" w:eastAsia="Times New Roman" w:hAnsi="Times New Roman"/>
          <w:b w:val="1"/>
          <w:bCs w:val="1"/>
          <w:sz w:val="24"/>
          <w:szCs w:val="24"/>
          <w:rtl w:val="0"/>
        </w:rPr>
        <w:t xml:space="preserve">The subject of the contract shall be:</w:t>
      </w:r>
    </w:p>
    <w:p w:rsidR="00000000" w:rsidDel="00000000" w:rsidP="00000000" w:rsidRDefault="00000000" w:rsidRPr="00000000" w14:paraId="00000006">
      <w:pPr>
        <w:pStyle w:val="Heading2"/>
        <w:keepNext w:val="0"/>
        <w:spacing w:after="20" w:before="20" w:lineRule="auto"/>
        <w:ind w:left="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supply, delivery, unloading, siting, installation, commissioning, and configuration of IT laboratory equipment for vocational training centres in Albania (Fier, Berat, Korçë, Bushat, Golem,Tiranë), including domain server setup (Active Directory/GPO), network infrastructure (firewall, VLANs, Wi-Fi, cabling), workstations deployment, UPS assembly, projector/Smart Board installation, OS deployment, cybersecurity training, and after-sales support (SLA, maintenance, documentation), as detailed in the technical specifications (Annex II) and Bill of Quantities.</w:t>
      </w:r>
    </w:p>
    <w:p w:rsidR="00000000" w:rsidDel="00000000" w:rsidP="00000000" w:rsidRDefault="00000000" w:rsidRPr="00000000" w14:paraId="00000007">
      <w:pPr>
        <w:pStyle w:val="Heading2"/>
        <w:keepNext w:val="0"/>
        <w:spacing w:after="20" w:before="20" w:lineRule="auto"/>
        <w:ind w:left="0"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08">
      <w:pPr>
        <w:pStyle w:val="Heading2"/>
        <w:keepNext w:val="0"/>
        <w:spacing w:after="20" w:before="20" w:lineRule="auto"/>
        <w:ind w:left="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Main items:</w:t>
      </w:r>
    </w:p>
    <w:p w:rsidR="00000000" w:rsidDel="00000000" w:rsidP="00000000" w:rsidRDefault="00000000" w:rsidRPr="00000000" w14:paraId="00000009">
      <w:pPr>
        <w:pStyle w:val="Heading2"/>
        <w:keepNext w:val="0"/>
        <w:numPr>
          <w:ilvl w:val="0"/>
          <w:numId w:val="3"/>
        </w:numPr>
        <w:spacing w:after="0" w:afterAutospacing="0" w:before="20" w:lineRule="auto"/>
        <w:ind w:left="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Domain Server (1)</w:t>
      </w:r>
    </w:p>
    <w:p w:rsidR="00000000" w:rsidDel="00000000" w:rsidP="00000000" w:rsidRDefault="00000000" w:rsidRPr="00000000" w14:paraId="0000000A">
      <w:pPr>
        <w:pStyle w:val="Heading2"/>
        <w:keepNext w:val="0"/>
        <w:numPr>
          <w:ilvl w:val="0"/>
          <w:numId w:val="3"/>
        </w:numPr>
        <w:spacing w:after="0" w:afterAutospacing="0" w:before="0" w:beforeAutospacing="0" w:lineRule="auto"/>
        <w:ind w:left="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Firewall (1)</w:t>
      </w:r>
    </w:p>
    <w:p w:rsidR="00000000" w:rsidDel="00000000" w:rsidP="00000000" w:rsidRDefault="00000000" w:rsidRPr="00000000" w14:paraId="0000000B">
      <w:pPr>
        <w:pStyle w:val="Heading2"/>
        <w:keepNext w:val="0"/>
        <w:numPr>
          <w:ilvl w:val="0"/>
          <w:numId w:val="3"/>
        </w:numPr>
        <w:spacing w:after="0" w:afterAutospacing="0" w:before="0" w:beforeAutospacing="0" w:lineRule="auto"/>
        <w:ind w:left="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Network Switches (2)</w:t>
      </w:r>
    </w:p>
    <w:p w:rsidR="00000000" w:rsidDel="00000000" w:rsidP="00000000" w:rsidRDefault="00000000" w:rsidRPr="00000000" w14:paraId="0000000C">
      <w:pPr>
        <w:pStyle w:val="Heading2"/>
        <w:keepNext w:val="0"/>
        <w:numPr>
          <w:ilvl w:val="0"/>
          <w:numId w:val="3"/>
        </w:numPr>
        <w:spacing w:after="0" w:afterAutospacing="0" w:before="0" w:beforeAutospacing="0" w:lineRule="auto"/>
        <w:ind w:left="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Wi-Fi APs (2)</w:t>
      </w:r>
    </w:p>
    <w:p w:rsidR="00000000" w:rsidDel="00000000" w:rsidP="00000000" w:rsidRDefault="00000000" w:rsidRPr="00000000" w14:paraId="0000000D">
      <w:pPr>
        <w:pStyle w:val="Heading2"/>
        <w:keepNext w:val="0"/>
        <w:numPr>
          <w:ilvl w:val="0"/>
          <w:numId w:val="3"/>
        </w:numPr>
        <w:spacing w:after="0" w:afterAutospacing="0" w:before="0" w:beforeAutospacing="0" w:lineRule="auto"/>
        <w:ind w:left="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Student Workstations (35)</w:t>
      </w:r>
    </w:p>
    <w:p w:rsidR="00000000" w:rsidDel="00000000" w:rsidP="00000000" w:rsidRDefault="00000000" w:rsidRPr="00000000" w14:paraId="0000000E">
      <w:pPr>
        <w:pStyle w:val="Heading2"/>
        <w:keepNext w:val="0"/>
        <w:numPr>
          <w:ilvl w:val="0"/>
          <w:numId w:val="3"/>
        </w:numPr>
        <w:spacing w:after="0" w:afterAutospacing="0" w:before="0" w:beforeAutospacing="0" w:lineRule="auto"/>
        <w:ind w:left="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Teacher Workstations (2)</w:t>
      </w:r>
    </w:p>
    <w:p w:rsidR="00000000" w:rsidDel="00000000" w:rsidP="00000000" w:rsidRDefault="00000000" w:rsidRPr="00000000" w14:paraId="0000000F">
      <w:pPr>
        <w:pStyle w:val="Heading2"/>
        <w:keepNext w:val="0"/>
        <w:numPr>
          <w:ilvl w:val="0"/>
          <w:numId w:val="3"/>
        </w:numPr>
        <w:spacing w:after="0" w:afterAutospacing="0" w:before="0" w:beforeAutospacing="0" w:lineRule="auto"/>
        <w:ind w:left="0" w:firstLine="0"/>
        <w:jc w:val="both"/>
        <w:rPr>
          <w:rFonts w:ascii="Times New Roman" w:cs="Times New Roman" w:eastAsia="Times New Roman" w:hAnsi="Times New Roman"/>
          <w:sz w:val="22"/>
          <w:szCs w:val="22"/>
        </w:rPr>
      </w:pPr>
      <w:bookmarkStart w:colFirst="0" w:colLast="0" w:name="_heading=h.8dhcu8sks0cr" w:id="4"/>
      <w:bookmarkEnd w:id="4"/>
      <w:r w:rsidDel="00000000" w:rsidR="00000000" w:rsidRPr="00000000">
        <w:rPr>
          <w:rFonts w:ascii="Times New Roman" w:cs="Times New Roman" w:eastAsia="Times New Roman" w:hAnsi="Times New Roman"/>
          <w:sz w:val="22"/>
          <w:szCs w:val="22"/>
          <w:rtl w:val="0"/>
        </w:rPr>
        <w:t xml:space="preserve">Office Laptop (1)</w:t>
      </w:r>
    </w:p>
    <w:p w:rsidR="00000000" w:rsidDel="00000000" w:rsidP="00000000" w:rsidRDefault="00000000" w:rsidRPr="00000000" w14:paraId="00000010">
      <w:pPr>
        <w:pStyle w:val="Heading2"/>
        <w:keepNext w:val="0"/>
        <w:numPr>
          <w:ilvl w:val="0"/>
          <w:numId w:val="3"/>
        </w:numPr>
        <w:spacing w:after="0" w:afterAutospacing="0" w:before="0" w:beforeAutospacing="0" w:lineRule="auto"/>
        <w:ind w:left="0" w:firstLine="0"/>
        <w:jc w:val="both"/>
        <w:rPr/>
      </w:pPr>
      <w:bookmarkStart w:colFirst="0" w:colLast="0" w:name="_heading=h.iu5wybvfsewz" w:id="5"/>
      <w:bookmarkEnd w:id="5"/>
      <w:r w:rsidDel="00000000" w:rsidR="00000000" w:rsidRPr="00000000">
        <w:rPr>
          <w:rFonts w:ascii="Times New Roman" w:cs="Times New Roman" w:eastAsia="Times New Roman" w:hAnsi="Times New Roman"/>
          <w:sz w:val="22"/>
          <w:szCs w:val="22"/>
          <w:rtl w:val="0"/>
        </w:rPr>
        <w:t xml:space="preserve">Office Laptop (1)</w:t>
      </w:r>
      <w:r w:rsidDel="00000000" w:rsidR="00000000" w:rsidRPr="00000000">
        <w:rPr>
          <w:rtl w:val="0"/>
        </w:rPr>
      </w:r>
    </w:p>
    <w:p w:rsidR="00000000" w:rsidDel="00000000" w:rsidP="00000000" w:rsidRDefault="00000000" w:rsidRPr="00000000" w14:paraId="00000011">
      <w:pPr>
        <w:pStyle w:val="Heading2"/>
        <w:keepNext w:val="0"/>
        <w:numPr>
          <w:ilvl w:val="0"/>
          <w:numId w:val="3"/>
        </w:numPr>
        <w:spacing w:after="0" w:afterAutospacing="0" w:before="0" w:beforeAutospacing="0" w:lineRule="auto"/>
        <w:ind w:left="0" w:firstLine="0"/>
        <w:jc w:val="both"/>
        <w:rPr/>
      </w:pPr>
      <w:bookmarkStart w:colFirst="0" w:colLast="0" w:name="_heading=h.3f51by4j5omw" w:id="6"/>
      <w:bookmarkEnd w:id="6"/>
      <w:r w:rsidDel="00000000" w:rsidR="00000000" w:rsidRPr="00000000">
        <w:rPr>
          <w:rFonts w:ascii="Times New Roman" w:cs="Times New Roman" w:eastAsia="Times New Roman" w:hAnsi="Times New Roman"/>
          <w:sz w:val="22"/>
          <w:szCs w:val="22"/>
          <w:rtl w:val="0"/>
        </w:rPr>
        <w:t xml:space="preserve">Teacher Laptop (1)</w:t>
      </w:r>
      <w:r w:rsidDel="00000000" w:rsidR="00000000" w:rsidRPr="00000000">
        <w:rPr>
          <w:rtl w:val="0"/>
        </w:rPr>
      </w:r>
    </w:p>
    <w:p w:rsidR="00000000" w:rsidDel="00000000" w:rsidP="00000000" w:rsidRDefault="00000000" w:rsidRPr="00000000" w14:paraId="00000012">
      <w:pPr>
        <w:pStyle w:val="Heading2"/>
        <w:keepNext w:val="0"/>
        <w:numPr>
          <w:ilvl w:val="0"/>
          <w:numId w:val="3"/>
        </w:numPr>
        <w:spacing w:after="0" w:afterAutospacing="0" w:before="0" w:beforeAutospacing="0" w:lineRule="auto"/>
        <w:ind w:left="0" w:firstLine="0"/>
        <w:jc w:val="both"/>
        <w:rPr>
          <w:rFonts w:ascii="Times New Roman" w:cs="Times New Roman" w:eastAsia="Times New Roman" w:hAnsi="Times New Roman"/>
          <w:sz w:val="22"/>
          <w:szCs w:val="22"/>
        </w:rPr>
      </w:pPr>
      <w:bookmarkStart w:colFirst="0" w:colLast="0" w:name="_heading=h.as6ydeiect11" w:id="7"/>
      <w:bookmarkEnd w:id="7"/>
      <w:r w:rsidDel="00000000" w:rsidR="00000000" w:rsidRPr="00000000">
        <w:rPr>
          <w:rFonts w:ascii="Times New Roman" w:cs="Times New Roman" w:eastAsia="Times New Roman" w:hAnsi="Times New Roman"/>
          <w:sz w:val="22"/>
          <w:szCs w:val="22"/>
          <w:rtl w:val="0"/>
        </w:rPr>
        <w:t xml:space="preserve">Smart Boards (2) </w:t>
      </w:r>
    </w:p>
    <w:p w:rsidR="00000000" w:rsidDel="00000000" w:rsidP="00000000" w:rsidRDefault="00000000" w:rsidRPr="00000000" w14:paraId="00000013">
      <w:pPr>
        <w:pStyle w:val="Heading2"/>
        <w:keepNext w:val="0"/>
        <w:numPr>
          <w:ilvl w:val="0"/>
          <w:numId w:val="3"/>
        </w:numPr>
        <w:spacing w:after="0" w:afterAutospacing="0" w:before="0" w:beforeAutospacing="0" w:lineRule="auto"/>
        <w:ind w:left="0" w:firstLine="0"/>
        <w:jc w:val="both"/>
        <w:rPr>
          <w:rFonts w:ascii="Times New Roman" w:cs="Times New Roman" w:eastAsia="Times New Roman" w:hAnsi="Times New Roman"/>
          <w:sz w:val="22"/>
          <w:szCs w:val="22"/>
        </w:rPr>
      </w:pPr>
      <w:bookmarkStart w:colFirst="0" w:colLast="0" w:name="_heading=h.fybu356po59a" w:id="8"/>
      <w:bookmarkEnd w:id="8"/>
      <w:r w:rsidDel="00000000" w:rsidR="00000000" w:rsidRPr="00000000">
        <w:rPr>
          <w:rFonts w:ascii="Times New Roman" w:cs="Times New Roman" w:eastAsia="Times New Roman" w:hAnsi="Times New Roman"/>
          <w:sz w:val="22"/>
          <w:szCs w:val="22"/>
          <w:rtl w:val="0"/>
        </w:rPr>
        <w:t xml:space="preserve">Projector (1)</w:t>
      </w:r>
    </w:p>
    <w:p w:rsidR="00000000" w:rsidDel="00000000" w:rsidP="00000000" w:rsidRDefault="00000000" w:rsidRPr="00000000" w14:paraId="00000014">
      <w:pPr>
        <w:pStyle w:val="Heading2"/>
        <w:keepNext w:val="0"/>
        <w:numPr>
          <w:ilvl w:val="0"/>
          <w:numId w:val="3"/>
        </w:numPr>
        <w:spacing w:after="0" w:afterAutospacing="0" w:before="0" w:beforeAutospacing="0" w:lineRule="auto"/>
        <w:ind w:left="0" w:firstLine="0"/>
        <w:jc w:val="both"/>
        <w:rPr>
          <w:rFonts w:ascii="Times New Roman" w:cs="Times New Roman" w:eastAsia="Times New Roman" w:hAnsi="Times New Roman"/>
          <w:sz w:val="22"/>
          <w:szCs w:val="22"/>
        </w:rPr>
      </w:pPr>
      <w:bookmarkStart w:colFirst="0" w:colLast="0" w:name="_heading=h.bx97la7qy1qw" w:id="9"/>
      <w:bookmarkEnd w:id="9"/>
      <w:r w:rsidDel="00000000" w:rsidR="00000000" w:rsidRPr="00000000">
        <w:rPr>
          <w:rFonts w:ascii="Times New Roman" w:cs="Times New Roman" w:eastAsia="Times New Roman" w:hAnsi="Times New Roman"/>
          <w:sz w:val="22"/>
          <w:szCs w:val="22"/>
          <w:rtl w:val="0"/>
        </w:rPr>
        <w:t xml:space="preserve">UPS (2)</w:t>
      </w:r>
    </w:p>
    <w:p w:rsidR="00000000" w:rsidDel="00000000" w:rsidP="00000000" w:rsidRDefault="00000000" w:rsidRPr="00000000" w14:paraId="00000015">
      <w:pPr>
        <w:pStyle w:val="Heading2"/>
        <w:keepNext w:val="0"/>
        <w:numPr>
          <w:ilvl w:val="0"/>
          <w:numId w:val="3"/>
        </w:numPr>
        <w:spacing w:after="0" w:afterAutospacing="0" w:before="0" w:beforeAutospacing="0" w:lineRule="auto"/>
        <w:ind w:left="0" w:firstLine="0"/>
        <w:jc w:val="both"/>
        <w:rPr>
          <w:rFonts w:ascii="Times New Roman" w:cs="Times New Roman" w:eastAsia="Times New Roman" w:hAnsi="Times New Roman"/>
          <w:sz w:val="22"/>
          <w:szCs w:val="22"/>
        </w:rPr>
      </w:pPr>
      <w:bookmarkStart w:colFirst="0" w:colLast="0" w:name="_heading=h.ba6kju7bt4h7" w:id="10"/>
      <w:bookmarkEnd w:id="10"/>
      <w:r w:rsidDel="00000000" w:rsidR="00000000" w:rsidRPr="00000000">
        <w:rPr>
          <w:rFonts w:ascii="Times New Roman" w:cs="Times New Roman" w:eastAsia="Times New Roman" w:hAnsi="Times New Roman"/>
          <w:sz w:val="22"/>
          <w:szCs w:val="22"/>
          <w:rtl w:val="0"/>
        </w:rPr>
        <w:t xml:space="preserve">A4 Multifunction Printer B/W (1)</w:t>
      </w:r>
    </w:p>
    <w:p w:rsidR="00000000" w:rsidDel="00000000" w:rsidP="00000000" w:rsidRDefault="00000000" w:rsidRPr="00000000" w14:paraId="00000016">
      <w:pPr>
        <w:pStyle w:val="Heading2"/>
        <w:keepNext w:val="0"/>
        <w:numPr>
          <w:ilvl w:val="0"/>
          <w:numId w:val="3"/>
        </w:numPr>
        <w:spacing w:after="20" w:before="0" w:beforeAutospacing="0" w:lineRule="auto"/>
        <w:ind w:left="0" w:firstLine="0"/>
        <w:jc w:val="both"/>
        <w:rPr/>
      </w:pPr>
      <w:bookmarkStart w:colFirst="0" w:colLast="0" w:name="_heading=h.gctr0rgvn4ec" w:id="11"/>
      <w:bookmarkEnd w:id="11"/>
      <w:r w:rsidDel="00000000" w:rsidR="00000000" w:rsidRPr="00000000">
        <w:rPr>
          <w:rFonts w:ascii="Times New Roman" w:cs="Times New Roman" w:eastAsia="Times New Roman" w:hAnsi="Times New Roman"/>
          <w:sz w:val="22"/>
          <w:szCs w:val="22"/>
          <w:rtl w:val="0"/>
        </w:rPr>
        <w:t xml:space="preserve">A4 Printer Colour (1)</w:t>
      </w:r>
      <w:r w:rsidDel="00000000" w:rsidR="00000000" w:rsidRPr="00000000">
        <w:rPr>
          <w:rtl w:val="0"/>
        </w:rPr>
      </w:r>
    </w:p>
    <w:p w:rsidR="00000000" w:rsidDel="00000000" w:rsidP="00000000" w:rsidRDefault="00000000" w:rsidRPr="00000000" w14:paraId="00000017">
      <w:pPr>
        <w:spacing w:before="0" w:lineRule="auto"/>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8">
      <w:pPr>
        <w:spacing w:before="240" w:lineRule="auto"/>
        <w:rPr>
          <w:rFonts w:ascii="Times New Roman" w:cs="Times New Roman" w:eastAsia="Times New Roman" w:hAnsi="Times New Roman"/>
          <w:b w:val="1"/>
          <w:bCs w:val="1"/>
          <w:sz w:val="24"/>
          <w:szCs w:val="24"/>
        </w:rPr>
      </w:pPr>
      <w:bookmarkStart w:colFirst="0" w:colLast="0" w:name="_heading=h.o2fhtqacutux" w:id="12"/>
      <w:bookmarkEnd w:id="12"/>
      <w:r w:rsidDel="00000000" w:rsidR="00000000" w:rsidRPr="00000000">
        <w:rPr>
          <w:rFonts w:ascii="Times New Roman" w:cs="Times New Roman" w:eastAsia="Times New Roman" w:hAnsi="Times New Roman"/>
          <w:b w:val="1"/>
          <w:bCs w:val="1"/>
          <w:sz w:val="24"/>
          <w:szCs w:val="24"/>
          <w:rtl w:val="0"/>
        </w:rPr>
        <w:t xml:space="preserve">Order of precedence of contract documents</w:t>
      </w:r>
    </w:p>
    <w:p w:rsidR="00000000" w:rsidDel="00000000" w:rsidP="00000000" w:rsidRDefault="00000000" w:rsidRPr="00000000" w14:paraId="00000019">
      <w:pPr>
        <w:spacing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following documents shall be deemed to form and be read and construed as part of this contract, in the following order of precedence:</w:t>
      </w:r>
    </w:p>
    <w:p w:rsidR="00000000" w:rsidDel="00000000" w:rsidP="00000000" w:rsidRDefault="00000000" w:rsidRPr="00000000" w14:paraId="0000001A">
      <w:pPr>
        <w:numPr>
          <w:ilvl w:val="0"/>
          <w:numId w:val="2"/>
        </w:numPr>
        <w:spacing w:after="80" w:before="0" w:lineRule="auto"/>
        <w:ind w:left="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main conditions;</w:t>
      </w:r>
    </w:p>
    <w:p w:rsidR="00000000" w:rsidDel="00000000" w:rsidP="00000000" w:rsidRDefault="00000000" w:rsidRPr="00000000" w14:paraId="0000001B">
      <w:pPr>
        <w:numPr>
          <w:ilvl w:val="0"/>
          <w:numId w:val="2"/>
        </w:numPr>
        <w:spacing w:after="80" w:before="0" w:lineRule="auto"/>
        <w:ind w:left="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special conditions;</w:t>
      </w:r>
    </w:p>
    <w:p w:rsidR="00000000" w:rsidDel="00000000" w:rsidP="00000000" w:rsidRDefault="00000000" w:rsidRPr="00000000" w14:paraId="0000001C">
      <w:pPr>
        <w:numPr>
          <w:ilvl w:val="0"/>
          <w:numId w:val="2"/>
        </w:numPr>
        <w:spacing w:after="80" w:before="0" w:lineRule="auto"/>
        <w:ind w:left="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general conditions (Annex I);</w:t>
      </w:r>
    </w:p>
    <w:p w:rsidR="00000000" w:rsidDel="00000000" w:rsidP="00000000" w:rsidRDefault="00000000" w:rsidRPr="00000000" w14:paraId="0000001D">
      <w:pPr>
        <w:numPr>
          <w:ilvl w:val="0"/>
          <w:numId w:val="2"/>
        </w:numPr>
        <w:spacing w:after="80" w:before="0" w:lineRule="auto"/>
        <w:ind w:left="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technical specifications (Annex II [including clarifications before the deadline for submission of tenders and minutes from the information meeting/site visit];</w:t>
      </w:r>
    </w:p>
    <w:p w:rsidR="00000000" w:rsidDel="00000000" w:rsidP="00000000" w:rsidRDefault="00000000" w:rsidRPr="00000000" w14:paraId="0000001E">
      <w:pPr>
        <w:numPr>
          <w:ilvl w:val="0"/>
          <w:numId w:val="2"/>
        </w:numPr>
        <w:spacing w:after="80" w:before="0" w:lineRule="auto"/>
        <w:ind w:left="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technical offer (Annex III );</w:t>
      </w:r>
    </w:p>
    <w:p w:rsidR="00000000" w:rsidDel="00000000" w:rsidP="00000000" w:rsidRDefault="00000000" w:rsidRPr="00000000" w14:paraId="0000001F">
      <w:pPr>
        <w:numPr>
          <w:ilvl w:val="0"/>
          <w:numId w:val="2"/>
        </w:numPr>
        <w:spacing w:after="80" w:before="0" w:lineRule="auto"/>
        <w:ind w:left="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budget breakdown (Annex IV);</w:t>
      </w:r>
    </w:p>
    <w:p w:rsidR="00000000" w:rsidDel="00000000" w:rsidP="00000000" w:rsidRDefault="00000000" w:rsidRPr="00000000" w14:paraId="00000020">
      <w:pPr>
        <w:numPr>
          <w:ilvl w:val="0"/>
          <w:numId w:val="2"/>
        </w:numPr>
        <w:spacing w:after="240" w:before="0" w:lineRule="auto"/>
        <w:ind w:left="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specified forms and other relevant documents (Annex V);</w:t>
      </w:r>
    </w:p>
    <w:p w:rsidR="00000000" w:rsidDel="00000000" w:rsidP="00000000" w:rsidRDefault="00000000" w:rsidRPr="00000000" w14:paraId="00000021">
      <w:pPr>
        <w:spacing w:after="240" w:before="0"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The various documents making up the contract shall be deemed to be mutually explanatory; in cases of ambiguity or divergence, they shall prevail in the order in which they appear above. Addenda shall have the order of precedence of the document they are amending. </w:t>
      </w:r>
    </w:p>
    <w:p w:rsidR="00000000" w:rsidDel="00000000" w:rsidP="00000000" w:rsidRDefault="00000000" w:rsidRPr="00000000" w14:paraId="00000022">
      <w:pPr>
        <w:spacing w:before="0" w:lineRule="auto"/>
        <w:ind w:left="1134" w:hanging="1134"/>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2 </w:t>
        <w:tab/>
        <w:t xml:space="preserve">Language of the contract</w:t>
      </w:r>
    </w:p>
    <w:p w:rsidR="00000000" w:rsidDel="00000000" w:rsidP="00000000" w:rsidRDefault="00000000" w:rsidRPr="00000000" w14:paraId="00000023">
      <w:pPr>
        <w:ind w:left="1134" w:hanging="567"/>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2.1 </w:t>
        <w:tab/>
        <w:t xml:space="preserve">The language used shall be English.</w:t>
      </w:r>
    </w:p>
    <w:p w:rsidR="00000000" w:rsidDel="00000000" w:rsidP="00000000" w:rsidRDefault="00000000" w:rsidRPr="00000000" w14:paraId="00000024">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slrlatet28je" w:id="13"/>
      <w:bookmarkEnd w:id="13"/>
      <w:r w:rsidDel="00000000" w:rsidR="00000000" w:rsidRPr="00000000">
        <w:rPr>
          <w:rFonts w:ascii="Times New Roman" w:cs="Times New Roman" w:eastAsia="Times New Roman" w:hAnsi="Times New Roman"/>
          <w:b w:val="1"/>
          <w:bCs w:val="1"/>
          <w:sz w:val="24"/>
          <w:szCs w:val="24"/>
          <w:rtl w:val="0"/>
        </w:rPr>
        <w:t xml:space="preserve">Article 4 </w:t>
        <w:tab/>
        <w:t xml:space="preserve">Communications</w:t>
      </w:r>
    </w:p>
    <w:p w:rsidR="00000000" w:rsidDel="00000000" w:rsidP="00000000" w:rsidRDefault="00000000" w:rsidRPr="00000000" w14:paraId="00000025">
      <w:pPr>
        <w:ind w:left="1134" w:hanging="567"/>
        <w:rPr>
          <w:rFonts w:ascii="Times New Roman" w:cs="Times New Roman" w:eastAsia="Times New Roman" w:hAnsi="Times New Roman"/>
          <w:sz w:val="22"/>
          <w:szCs w:val="22"/>
        </w:rPr>
      </w:pPr>
      <w:bookmarkStart w:colFirst="0" w:colLast="0" w:name="_heading=h.p5owcokkliov" w:id="14"/>
      <w:bookmarkEnd w:id="14"/>
      <w:r w:rsidDel="00000000" w:rsidR="00000000" w:rsidRPr="00000000">
        <w:rPr>
          <w:rFonts w:ascii="Times New Roman" w:cs="Times New Roman" w:eastAsia="Times New Roman" w:hAnsi="Times New Roman"/>
          <w:sz w:val="22"/>
          <w:szCs w:val="22"/>
          <w:rtl w:val="0"/>
        </w:rPr>
        <w:t xml:space="preserve">4.1 </w:t>
        <w:tab/>
        <w:t xml:space="preserve">Communication details</w:t>
      </w:r>
    </w:p>
    <w:p w:rsidR="00000000" w:rsidDel="00000000" w:rsidP="00000000" w:rsidRDefault="00000000" w:rsidRPr="00000000" w14:paraId="00000026">
      <w:pPr>
        <w:spacing w:before="0" w:lineRule="auto"/>
        <w:ind w:left="1134" w:hanging="567"/>
        <w:jc w:val="both"/>
        <w:rPr>
          <w:rFonts w:ascii="Times New Roman" w:cs="Times New Roman" w:eastAsia="Times New Roman" w:hAnsi="Times New Roman"/>
          <w:b w:val="1"/>
          <w:bCs w:val="1"/>
          <w:sz w:val="22"/>
          <w:szCs w:val="22"/>
        </w:rPr>
      </w:pPr>
      <w:bookmarkStart w:colFirst="0" w:colLast="0" w:name="_heading=h.wxcrqib69xm0" w:id="15"/>
      <w:bookmarkEnd w:id="15"/>
      <w:r w:rsidDel="00000000" w:rsidR="00000000" w:rsidRPr="00000000">
        <w:rPr>
          <w:rFonts w:ascii="Times New Roman" w:cs="Times New Roman" w:eastAsia="Times New Roman" w:hAnsi="Times New Roman"/>
          <w:sz w:val="22"/>
          <w:szCs w:val="22"/>
          <w:rtl w:val="0"/>
        </w:rPr>
        <w:t xml:space="preserve">4.4 </w:t>
        <w:tab/>
        <w:t xml:space="preserve">Communication via electronic exchange system (EES)</w:t>
      </w:r>
      <w:r w:rsidDel="00000000" w:rsidR="00000000" w:rsidRPr="00000000">
        <w:rPr>
          <w:rFonts w:ascii="Times New Roman" w:cs="Times New Roman" w:eastAsia="Times New Roman" w:hAnsi="Times New Roman"/>
          <w:b w:val="1"/>
          <w:bCs w:val="1"/>
          <w:sz w:val="22"/>
          <w:szCs w:val="22"/>
          <w:rtl w:val="0"/>
        </w:rPr>
        <w:t xml:space="preserve"> </w:t>
      </w:r>
    </w:p>
    <w:p w:rsidR="00000000" w:rsidDel="00000000" w:rsidP="00000000" w:rsidRDefault="00000000" w:rsidRPr="00000000" w14:paraId="00000027">
      <w:pPr>
        <w:spacing w:before="0" w:lineRule="auto"/>
        <w:ind w:left="1134"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rsidR="00000000" w:rsidDel="00000000" w:rsidP="00000000" w:rsidRDefault="00000000" w:rsidRPr="00000000" w14:paraId="00000028">
      <w:pPr>
        <w:ind w:left="1134" w:hanging="1275.732283464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4.5 and 4.6 </w:t>
        <w:tab/>
        <w:t xml:space="preserve">Mail or email communication </w:t>
      </w:r>
    </w:p>
    <w:p w:rsidR="00000000" w:rsidDel="00000000" w:rsidP="00000000" w:rsidRDefault="00000000" w:rsidRPr="00000000" w14:paraId="00000029">
      <w:pPr>
        <w:keepNext w:val="1"/>
        <w:keepLines w:val="1"/>
        <w:spacing w:before="0" w:lineRule="auto"/>
        <w:ind w:left="1134"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rsidR="00000000" w:rsidDel="00000000" w:rsidP="00000000" w:rsidRDefault="00000000" w:rsidRPr="00000000" w14:paraId="0000002A">
      <w:pPr>
        <w:spacing w:before="0" w:lineRule="auto"/>
        <w:ind w:left="113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2"/>
          <w:szCs w:val="22"/>
          <w:rtl w:val="0"/>
        </w:rPr>
        <w:t xml:space="preserve">For the purpose of this contract, mail or email communications must be sent to the following addresses: </w:t>
      </w:r>
      <w:r w:rsidDel="00000000" w:rsidR="00000000" w:rsidRPr="00000000">
        <w:rPr>
          <w:rtl w:val="0"/>
        </w:rPr>
      </w:r>
    </w:p>
    <w:p w:rsidR="00000000" w:rsidDel="00000000" w:rsidP="00000000" w:rsidRDefault="00000000" w:rsidRPr="00000000" w14:paraId="0000002B">
      <w:pPr>
        <w:spacing w:before="0" w:lineRule="auto"/>
        <w:ind w:left="1134"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Contracting authority: </w:t>
      </w:r>
    </w:p>
    <w:p w:rsidR="00000000" w:rsidDel="00000000" w:rsidP="00000000" w:rsidRDefault="00000000" w:rsidRPr="00000000" w14:paraId="0000002C">
      <w:pPr>
        <w:spacing w:after="0" w:before="0" w:lineRule="auto"/>
        <w:ind w:left="1194"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Contracting Authority</w:t>
      </w:r>
    </w:p>
    <w:p w:rsidR="00000000" w:rsidDel="00000000" w:rsidP="00000000" w:rsidRDefault="00000000" w:rsidRPr="00000000" w14:paraId="0000002D">
      <w:pPr>
        <w:spacing w:after="280" w:before="0" w:lineRule="auto"/>
        <w:ind w:left="1194"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Branch of "Enti Kombetar I Jozefineve te Murialdos (ENGIM)" Non-profit Association, </w:t>
      </w:r>
    </w:p>
    <w:p w:rsidR="00000000" w:rsidDel="00000000" w:rsidP="00000000" w:rsidRDefault="00000000" w:rsidRPr="00000000" w14:paraId="0000002E">
      <w:pPr>
        <w:spacing w:after="280" w:before="0" w:lineRule="auto"/>
        <w:ind w:left="1194" w:firstLine="0"/>
        <w:rPr>
          <w:rFonts w:ascii="Times New Roman" w:cs="Times New Roman" w:eastAsia="Times New Roman" w:hAnsi="Times New Roman"/>
          <w:sz w:val="22"/>
          <w:szCs w:val="22"/>
          <w:highlight w:val="lightGray"/>
        </w:rPr>
      </w:pPr>
      <w:r w:rsidDel="00000000" w:rsidR="00000000" w:rsidRPr="00000000">
        <w:rPr>
          <w:rFonts w:ascii="Times New Roman" w:cs="Times New Roman" w:eastAsia="Times New Roman" w:hAnsi="Times New Roman"/>
          <w:sz w:val="22"/>
          <w:szCs w:val="22"/>
          <w:rtl w:val="0"/>
        </w:rPr>
        <w:t xml:space="preserve">L. "29 Nentori", Rruga Pinellopi Pirro, P. "Arditi 06", 9301, Fier, Albania</w:t>
      </w:r>
      <w:r w:rsidDel="00000000" w:rsidR="00000000" w:rsidRPr="00000000">
        <w:rPr>
          <w:rtl w:val="0"/>
        </w:rPr>
      </w:r>
    </w:p>
    <w:p w:rsidR="00000000" w:rsidDel="00000000" w:rsidP="00000000" w:rsidRDefault="00000000" w:rsidRPr="00000000" w14:paraId="0000002F">
      <w:pPr>
        <w:spacing w:after="0" w:lineRule="auto"/>
        <w:ind w:left="1134" w:firstLine="0"/>
        <w:rPr>
          <w:rFonts w:ascii="Times New Roman" w:cs="Times New Roman" w:eastAsia="Times New Roman" w:hAnsi="Times New Roman"/>
          <w:sz w:val="22"/>
          <w:szCs w:val="22"/>
        </w:rPr>
      </w:pPr>
      <w:hyperlink r:id="rId8">
        <w:r w:rsidDel="00000000" w:rsidR="00000000" w:rsidRPr="00000000">
          <w:rPr>
            <w:rFonts w:ascii="Times New Roman" w:cs="Times New Roman" w:eastAsia="Times New Roman" w:hAnsi="Times New Roman"/>
            <w:color w:val="0000ff"/>
            <w:sz w:val="22"/>
            <w:szCs w:val="22"/>
            <w:u w:val="single"/>
            <w:rtl w:val="0"/>
          </w:rPr>
          <w:t xml:space="preserve">procurement.engimalbania@gmail.com</w:t>
        </w:r>
      </w:hyperlink>
      <w:r w:rsidDel="00000000" w:rsidR="00000000" w:rsidRPr="00000000">
        <w:rPr>
          <w:rtl w:val="0"/>
        </w:rPr>
      </w:r>
    </w:p>
    <w:p w:rsidR="00000000" w:rsidDel="00000000" w:rsidP="00000000" w:rsidRDefault="00000000" w:rsidRPr="00000000" w14:paraId="00000030">
      <w:pPr>
        <w:spacing w:after="280" w:before="280" w:lineRule="auto"/>
        <w:ind w:left="1194"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Contractor (or leader in the case of a joint tender):</w:t>
      </w:r>
    </w:p>
    <w:p w:rsidR="00000000" w:rsidDel="00000000" w:rsidP="00000000" w:rsidRDefault="00000000" w:rsidRPr="00000000" w14:paraId="00000031">
      <w:pPr>
        <w:spacing w:after="280" w:before="0" w:lineRule="auto"/>
        <w:ind w:left="1194"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lightGray"/>
          <w:rtl w:val="0"/>
        </w:rPr>
        <w:t xml:space="preserve">Full name</w:t>
      </w:r>
      <w:r w:rsidDel="00000000" w:rsidR="00000000" w:rsidRPr="00000000">
        <w:rPr>
          <w:rtl w:val="0"/>
        </w:rPr>
      </w:r>
    </w:p>
    <w:p w:rsidR="00000000" w:rsidDel="00000000" w:rsidP="00000000" w:rsidRDefault="00000000" w:rsidRPr="00000000" w14:paraId="00000032">
      <w:pPr>
        <w:spacing w:after="280" w:before="0" w:lineRule="auto"/>
        <w:ind w:left="1194"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lightGray"/>
          <w:rtl w:val="0"/>
        </w:rPr>
        <w:t xml:space="preserve">function</w:t>
      </w:r>
      <w:r w:rsidDel="00000000" w:rsidR="00000000" w:rsidRPr="00000000">
        <w:rPr>
          <w:rtl w:val="0"/>
        </w:rPr>
      </w:r>
    </w:p>
    <w:p w:rsidR="00000000" w:rsidDel="00000000" w:rsidP="00000000" w:rsidRDefault="00000000" w:rsidRPr="00000000" w14:paraId="00000033">
      <w:pPr>
        <w:spacing w:after="280" w:before="0" w:lineRule="auto"/>
        <w:ind w:left="1194"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lightGray"/>
          <w:rtl w:val="0"/>
        </w:rPr>
        <w:t xml:space="preserve">Company name</w:t>
      </w:r>
      <w:r w:rsidDel="00000000" w:rsidR="00000000" w:rsidRPr="00000000">
        <w:rPr>
          <w:rtl w:val="0"/>
        </w:rPr>
      </w:r>
    </w:p>
    <w:p w:rsidR="00000000" w:rsidDel="00000000" w:rsidP="00000000" w:rsidRDefault="00000000" w:rsidRPr="00000000" w14:paraId="00000034">
      <w:pPr>
        <w:spacing w:after="280" w:before="0" w:lineRule="auto"/>
        <w:ind w:left="1194"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lightGray"/>
          <w:rtl w:val="0"/>
        </w:rPr>
        <w:t xml:space="preserve">Full official address</w:t>
      </w:r>
      <w:r w:rsidDel="00000000" w:rsidR="00000000" w:rsidRPr="00000000">
        <w:rPr>
          <w:rtl w:val="0"/>
        </w:rPr>
      </w:r>
    </w:p>
    <w:p w:rsidR="00000000" w:rsidDel="00000000" w:rsidP="00000000" w:rsidRDefault="00000000" w:rsidRPr="00000000" w14:paraId="00000035">
      <w:pPr>
        <w:spacing w:after="280" w:before="0" w:lineRule="auto"/>
        <w:ind w:left="1194"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Email:[</w:t>
      </w:r>
      <w:r w:rsidDel="00000000" w:rsidR="00000000" w:rsidRPr="00000000">
        <w:rPr>
          <w:rFonts w:ascii="Times New Roman" w:cs="Times New Roman" w:eastAsia="Times New Roman" w:hAnsi="Times New Roman"/>
          <w:sz w:val="22"/>
          <w:szCs w:val="22"/>
          <w:highlight w:val="lightGray"/>
          <w:rtl w:val="0"/>
        </w:rPr>
        <w:t xml:space="preserve">complete</w:t>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36">
      <w:pPr>
        <w:spacing w:after="280" w:before="0" w:lineRule="auto"/>
        <w:ind w:left="1194" w:firstLine="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37">
      <w:pPr>
        <w:widowControl w:val="0"/>
        <w:ind w:left="1134"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4"/>
          <w:szCs w:val="24"/>
          <w:rtl w:val="0"/>
        </w:rPr>
        <w:t xml:space="preserve">Article 7 </w:t>
        <w:tab/>
        <w:t xml:space="preserve">Supply of documents</w:t>
      </w:r>
      <w:r w:rsidDel="00000000" w:rsidR="00000000" w:rsidRPr="00000000">
        <w:rPr>
          <w:rtl w:val="0"/>
        </w:rPr>
      </w:r>
    </w:p>
    <w:p w:rsidR="00000000" w:rsidDel="00000000" w:rsidP="00000000" w:rsidRDefault="00000000" w:rsidRPr="00000000" w14:paraId="00000038">
      <w:pPr>
        <w:spacing w:after="0" w:lineRule="auto"/>
        <w:jc w:val="both"/>
        <w:rPr>
          <w:rFonts w:ascii="Times New Roman" w:cs="Times New Roman" w:eastAsia="Times New Roman" w:hAnsi="Times New Roman"/>
          <w:sz w:val="22"/>
          <w:szCs w:val="22"/>
        </w:rPr>
      </w:pPr>
      <w:bookmarkStart w:colFirst="0" w:colLast="0" w:name="_heading=h.napqw3gw9hzg" w:id="16"/>
      <w:bookmarkEnd w:id="16"/>
      <w:r w:rsidDel="00000000" w:rsidR="00000000" w:rsidRPr="00000000">
        <w:rPr>
          <w:rFonts w:ascii="Times New Roman" w:cs="Times New Roman" w:eastAsia="Times New Roman" w:hAnsi="Times New Roman"/>
          <w:sz w:val="22"/>
          <w:szCs w:val="22"/>
          <w:rtl w:val="0"/>
        </w:rPr>
        <w:t xml:space="preserve">The contractor shall supply with each delivery:</w:t>
      </w:r>
    </w:p>
    <w:p w:rsidR="00000000" w:rsidDel="00000000" w:rsidP="00000000" w:rsidRDefault="00000000" w:rsidRPr="00000000" w14:paraId="00000039">
      <w:pPr>
        <w:numPr>
          <w:ilvl w:val="0"/>
          <w:numId w:val="2"/>
        </w:numPr>
        <w:spacing w:after="0" w:lineRule="auto"/>
        <w:ind w:left="360"/>
        <w:jc w:val="both"/>
        <w:rPr>
          <w:rFonts w:ascii="Times New Roman" w:cs="Times New Roman" w:eastAsia="Times New Roman" w:hAnsi="Times New Roman"/>
          <w:sz w:val="22"/>
          <w:szCs w:val="22"/>
        </w:rPr>
      </w:pPr>
      <w:bookmarkStart w:colFirst="0" w:colLast="0" w:name="_heading=h.b4lafpkvirvh" w:id="17"/>
      <w:bookmarkEnd w:id="17"/>
      <w:r w:rsidDel="00000000" w:rsidR="00000000" w:rsidRPr="00000000">
        <w:rPr>
          <w:rFonts w:ascii="Times New Roman" w:cs="Times New Roman" w:eastAsia="Times New Roman" w:hAnsi="Times New Roman"/>
          <w:sz w:val="22"/>
          <w:szCs w:val="22"/>
          <w:rtl w:val="0"/>
        </w:rPr>
        <w:t xml:space="preserve">Commercial invoices (one original and two copies);</w:t>
      </w:r>
    </w:p>
    <w:p w:rsidR="00000000" w:rsidDel="00000000" w:rsidP="00000000" w:rsidRDefault="00000000" w:rsidRPr="00000000" w14:paraId="0000003A">
      <w:pPr>
        <w:numPr>
          <w:ilvl w:val="0"/>
          <w:numId w:val="2"/>
        </w:numPr>
        <w:spacing w:after="0" w:lineRule="auto"/>
        <w:ind w:left="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Detailed packaging list for each delivery site;</w:t>
      </w:r>
    </w:p>
    <w:p w:rsidR="00000000" w:rsidDel="00000000" w:rsidP="00000000" w:rsidRDefault="00000000" w:rsidRPr="00000000" w14:paraId="0000003B">
      <w:pPr>
        <w:numPr>
          <w:ilvl w:val="0"/>
          <w:numId w:val="2"/>
        </w:numPr>
        <w:spacing w:after="0" w:lineRule="auto"/>
        <w:ind w:left="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Commercial Warranty certificates for each piece of equipment;</w:t>
      </w:r>
    </w:p>
    <w:p w:rsidR="00000000" w:rsidDel="00000000" w:rsidP="00000000" w:rsidRDefault="00000000" w:rsidRPr="00000000" w14:paraId="0000003C">
      <w:pPr>
        <w:numPr>
          <w:ilvl w:val="0"/>
          <w:numId w:val="2"/>
        </w:numPr>
        <w:spacing w:after="0" w:lineRule="auto"/>
        <w:ind w:left="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User and maintenance manuals </w:t>
      </w:r>
      <w:r w:rsidDel="00000000" w:rsidR="00000000" w:rsidRPr="00000000">
        <w:rPr>
          <w:rtl w:val="0"/>
        </w:rPr>
      </w:r>
    </w:p>
    <w:p w:rsidR="00000000" w:rsidDel="00000000" w:rsidP="00000000" w:rsidRDefault="00000000" w:rsidRPr="00000000" w14:paraId="0000003D">
      <w:pPr>
        <w:keepNext w:val="1"/>
        <w:keepLines w:val="0"/>
        <w:pageBreakBefore w:val="0"/>
        <w:widowControl w:val="1"/>
        <w:pBdr>
          <w:top w:space="0" w:sz="0" w:val="nil"/>
          <w:left w:space="0" w:sz="0" w:val="nil"/>
          <w:bottom w:space="0" w:sz="0" w:val="nil"/>
          <w:right w:space="0" w:sz="0" w:val="nil"/>
          <w:between w:space="0" w:sz="0" w:val="nil"/>
        </w:pBdr>
        <w:shd w:fill="auto" w:val="clear"/>
        <w:tabs>
          <w:tab w:val="right" w:leader="none" w:pos="567"/>
        </w:tabs>
        <w:spacing w:after="0" w:before="0" w:line="240"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E">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2z9wlz3ft6km" w:id="18"/>
      <w:bookmarkEnd w:id="18"/>
      <w:r w:rsidDel="00000000" w:rsidR="00000000" w:rsidRPr="00000000">
        <w:rPr>
          <w:rFonts w:ascii="Times New Roman" w:cs="Times New Roman" w:eastAsia="Times New Roman" w:hAnsi="Times New Roman"/>
          <w:b w:val="1"/>
          <w:bCs w:val="1"/>
          <w:sz w:val="24"/>
          <w:szCs w:val="24"/>
          <w:rtl w:val="0"/>
        </w:rPr>
        <w:t xml:space="preserve">Article 8 </w:t>
        <w:tab/>
        <w:t xml:space="preserve">Assistance with local regulations</w:t>
      </w:r>
    </w:p>
    <w:p w:rsidR="00000000" w:rsidDel="00000000" w:rsidP="00000000" w:rsidRDefault="00000000" w:rsidRPr="00000000" w14:paraId="0000003F">
      <w:pPr>
        <w:tabs>
          <w:tab w:val="left" w:leader="none" w:pos="1134"/>
        </w:tabs>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N/A - Supplies DDP: contractor handles all local regulations.</w:t>
      </w:r>
      <w:r w:rsidDel="00000000" w:rsidR="00000000" w:rsidRPr="00000000">
        <w:rPr>
          <w:rtl w:val="0"/>
        </w:rPr>
      </w:r>
    </w:p>
    <w:p w:rsidR="00000000" w:rsidDel="00000000" w:rsidP="00000000" w:rsidRDefault="00000000" w:rsidRPr="00000000" w14:paraId="00000040">
      <w:pP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41">
      <w:pPr>
        <w:tabs>
          <w:tab w:val="left" w:leader="none" w:pos="1134"/>
        </w:tabs>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9 </w:t>
        <w:tab/>
        <w:t xml:space="preserve">General obligations</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3.858267716535" w:right="0" w:hanging="708.661417322834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9.9 </w:t>
        <w:tab/>
      </w:r>
      <w:r w:rsidDel="00000000" w:rsidR="00000000" w:rsidRPr="00000000">
        <w:rPr>
          <w:rFonts w:ascii="Times New Roman" w:cs="Times New Roman" w:eastAsia="Times New Roman" w:hAnsi="Times New Roman"/>
          <w:sz w:val="22"/>
          <w:szCs w:val="22"/>
          <w:rtl w:val="0"/>
        </w:rPr>
        <w:t xml:space="preserve">Contractor complies with "Communicating EU visibility: Guidance external actions"</w:t>
      </w:r>
      <w:r w:rsidDel="00000000" w:rsidR="00000000" w:rsidRPr="00000000">
        <w:rPr>
          <w:rtl w:val="0"/>
        </w:rPr>
      </w:r>
    </w:p>
    <w:p w:rsidR="00000000" w:rsidDel="00000000" w:rsidP="00000000" w:rsidRDefault="00000000" w:rsidRPr="00000000" w14:paraId="00000043">
      <w:pPr>
        <w:keepNext w:val="1"/>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g0jmcdrt5bs2" w:id="19"/>
      <w:bookmarkEnd w:id="19"/>
      <w:r w:rsidDel="00000000" w:rsidR="00000000" w:rsidRPr="00000000">
        <w:rPr>
          <w:rFonts w:ascii="Times New Roman" w:cs="Times New Roman" w:eastAsia="Times New Roman" w:hAnsi="Times New Roman"/>
          <w:b w:val="1"/>
          <w:bCs w:val="1"/>
          <w:sz w:val="24"/>
          <w:szCs w:val="24"/>
          <w:rtl w:val="0"/>
        </w:rPr>
        <w:t xml:space="preserve">Article 10 </w:t>
        <w:tab/>
        <w:t xml:space="preserve">Origin</w:t>
      </w:r>
    </w:p>
    <w:p w:rsidR="00000000" w:rsidDel="00000000" w:rsidP="00000000" w:rsidRDefault="00000000" w:rsidRPr="00000000" w14:paraId="00000044">
      <w:pPr>
        <w:pStyle w:val="Heading2"/>
        <w:keepNext w:val="0"/>
        <w:spacing w:before="0" w:lineRule="auto"/>
        <w:ind w:left="1134" w:hanging="708"/>
        <w:jc w:val="both"/>
        <w:rPr>
          <w:rFonts w:ascii="Times New Roman" w:cs="Times New Roman" w:eastAsia="Times New Roman" w:hAnsi="Times New Roman"/>
          <w:sz w:val="22"/>
          <w:szCs w:val="22"/>
        </w:rPr>
      </w:pPr>
      <w:bookmarkStart w:colFirst="0" w:colLast="0" w:name="_heading=h.9ldb0sj6wvb4" w:id="20"/>
      <w:bookmarkEnd w:id="20"/>
      <w:r w:rsidDel="00000000" w:rsidR="00000000" w:rsidRPr="00000000">
        <w:rPr>
          <w:rFonts w:ascii="Times New Roman" w:cs="Times New Roman" w:eastAsia="Times New Roman" w:hAnsi="Times New Roman"/>
          <w:sz w:val="22"/>
          <w:szCs w:val="22"/>
          <w:rtl w:val="0"/>
        </w:rPr>
        <w:t xml:space="preserve">10.1</w:t>
        <w:tab/>
        <w:t xml:space="preserve">All goods purchased can originate in any country</w:t>
      </w:r>
      <w:r w:rsidDel="00000000" w:rsidR="00000000" w:rsidRPr="00000000">
        <w:rPr>
          <w:rFonts w:ascii="Times New Roman" w:cs="Times New Roman" w:eastAsia="Times New Roman" w:hAnsi="Times New Roman"/>
          <w:b w:val="1"/>
          <w:bCs w:val="1"/>
          <w:sz w:val="22"/>
          <w:szCs w:val="22"/>
          <w:rtl w:val="0"/>
        </w:rPr>
        <w:t xml:space="preserve">.</w:t>
      </w:r>
      <w:r w:rsidDel="00000000" w:rsidR="00000000" w:rsidRPr="00000000">
        <w:rPr>
          <w:rtl w:val="0"/>
        </w:rPr>
      </w:r>
    </w:p>
    <w:p w:rsidR="00000000" w:rsidDel="00000000" w:rsidP="00000000" w:rsidRDefault="00000000" w:rsidRPr="00000000" w14:paraId="00000045">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ceqy8guxrhot" w:id="21"/>
      <w:bookmarkEnd w:id="21"/>
      <w:r w:rsidDel="00000000" w:rsidR="00000000" w:rsidRPr="00000000">
        <w:rPr>
          <w:rFonts w:ascii="Times New Roman" w:cs="Times New Roman" w:eastAsia="Times New Roman" w:hAnsi="Times New Roman"/>
          <w:b w:val="1"/>
          <w:bCs w:val="1"/>
          <w:sz w:val="24"/>
          <w:szCs w:val="24"/>
          <w:rtl w:val="0"/>
        </w:rPr>
        <w:t xml:space="preserve">Article 11 </w:t>
        <w:tab/>
        <w:t xml:space="preserve">Performance guarantee</w:t>
      </w:r>
    </w:p>
    <w:p w:rsidR="00000000" w:rsidDel="00000000" w:rsidP="00000000" w:rsidRDefault="00000000" w:rsidRPr="00000000" w14:paraId="00000046">
      <w:pPr>
        <w:spacing w:before="0" w:lineRule="auto"/>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11.1 </w:t>
        <w:tab/>
        <w:t xml:space="preserve">No performance guarantee is required.</w:t>
      </w:r>
    </w:p>
    <w:p w:rsidR="00000000" w:rsidDel="00000000" w:rsidP="00000000" w:rsidRDefault="00000000" w:rsidRPr="00000000" w14:paraId="00000047">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aqdlezx3d3mb" w:id="22"/>
      <w:bookmarkEnd w:id="22"/>
      <w:r w:rsidDel="00000000" w:rsidR="00000000" w:rsidRPr="00000000">
        <w:rPr>
          <w:rFonts w:ascii="Times New Roman" w:cs="Times New Roman" w:eastAsia="Times New Roman" w:hAnsi="Times New Roman"/>
          <w:b w:val="1"/>
          <w:bCs w:val="1"/>
          <w:sz w:val="24"/>
          <w:szCs w:val="24"/>
          <w:rtl w:val="0"/>
        </w:rPr>
        <w:t xml:space="preserve">Article 12 </w:t>
        <w:tab/>
        <w:t xml:space="preserve">Liabilities and insurance</w:t>
      </w:r>
    </w:p>
    <w:p w:rsidR="00000000" w:rsidDel="00000000" w:rsidP="00000000" w:rsidRDefault="00000000" w:rsidRPr="00000000" w14:paraId="00000048">
      <w:pPr>
        <w:tabs>
          <w:tab w:val="left" w:leader="none" w:pos="1134"/>
        </w:tabs>
        <w:spacing w:before="0" w:lineRule="auto"/>
        <w:ind w:left="1134" w:hanging="70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12.1(a)  </w:t>
      </w:r>
      <w:r w:rsidDel="00000000" w:rsidR="00000000" w:rsidRPr="00000000">
        <w:rPr>
          <w:rFonts w:ascii="Times New Roman" w:cs="Times New Roman" w:eastAsia="Times New Roman" w:hAnsi="Times New Roman"/>
          <w:sz w:val="22"/>
          <w:szCs w:val="22"/>
          <w:rtl w:val="0"/>
        </w:rPr>
        <w:t xml:space="preserve">No derogation from the General Conditions.</w:t>
      </w:r>
      <w:r w:rsidDel="00000000" w:rsidR="00000000" w:rsidRPr="00000000">
        <w:rPr>
          <w:rtl w:val="0"/>
        </w:rPr>
      </w:r>
    </w:p>
    <w:p w:rsidR="00000000" w:rsidDel="00000000" w:rsidP="00000000" w:rsidRDefault="00000000" w:rsidRPr="00000000" w14:paraId="00000049">
      <w:pPr>
        <w:tabs>
          <w:tab w:val="left" w:leader="none" w:pos="1134"/>
        </w:tabs>
        <w:spacing w:before="0" w:lineRule="auto"/>
        <w:ind w:left="1134" w:hanging="70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12.1(b)</w:t>
        <w:tab/>
        <w:t xml:space="preserve">No derogation from the General Conditions.</w:t>
      </w:r>
      <w:r w:rsidDel="00000000" w:rsidR="00000000" w:rsidRPr="00000000">
        <w:rPr>
          <w:rtl w:val="0"/>
        </w:rPr>
      </w:r>
    </w:p>
    <w:p w:rsidR="00000000" w:rsidDel="00000000" w:rsidP="00000000" w:rsidRDefault="00000000" w:rsidRPr="00000000" w14:paraId="0000004A">
      <w:pPr>
        <w:tabs>
          <w:tab w:val="left" w:leader="none" w:pos="1984.0000000000005"/>
        </w:tabs>
        <w:spacing w:before="0" w:lineRule="auto"/>
        <w:ind w:left="1842.5196850393697" w:hanging="184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12.2(a), paragraph 2 The cover notes and/or insurance certificates must be communicated to the Contracting Authority no later than</w:t>
      </w:r>
      <w:r w:rsidDel="00000000" w:rsidR="00000000" w:rsidRPr="00000000">
        <w:rPr>
          <w:rFonts w:ascii="Times New Roman" w:cs="Times New Roman" w:eastAsia="Times New Roman" w:hAnsi="Times New Roman"/>
          <w:b w:val="1"/>
          <w:bCs w:val="1"/>
          <w:sz w:val="22"/>
          <w:szCs w:val="22"/>
          <w:rtl w:val="0"/>
        </w:rPr>
        <w:t xml:space="preserve"> the date of issuance of the first delivery order</w:t>
      </w:r>
      <w:r w:rsidDel="00000000" w:rsidR="00000000" w:rsidRPr="00000000">
        <w:rPr>
          <w:rFonts w:ascii="Times New Roman" w:cs="Times New Roman" w:eastAsia="Times New Roman" w:hAnsi="Times New Roman"/>
          <w:sz w:val="22"/>
          <w:szCs w:val="22"/>
          <w:rtl w:val="0"/>
        </w:rPr>
        <w:t xml:space="preserve"> or, in any case, before the commencement of the transport of supplies.</w:t>
      </w:r>
    </w:p>
    <w:p w:rsidR="00000000" w:rsidDel="00000000" w:rsidP="00000000" w:rsidRDefault="00000000" w:rsidRPr="00000000" w14:paraId="0000004B">
      <w:pPr>
        <w:spacing w:before="0" w:lineRule="auto"/>
        <w:ind w:left="1843" w:hanging="1843"/>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12.2(b), paragraph 2 </w:t>
        <w:tab/>
      </w:r>
      <w:r w:rsidDel="00000000" w:rsidR="00000000" w:rsidRPr="00000000">
        <w:rPr>
          <w:rFonts w:ascii="Times New Roman" w:cs="Times New Roman" w:eastAsia="Times New Roman" w:hAnsi="Times New Roman"/>
          <w:b w:val="1"/>
          <w:bCs w:val="1"/>
          <w:i w:val="1"/>
          <w:iCs w:val="1"/>
          <w:sz w:val="22"/>
          <w:szCs w:val="22"/>
          <w:rtl w:val="0"/>
        </w:rPr>
        <w:t xml:space="preserve">DDP - Delivered Duty Paid</w:t>
      </w:r>
      <w:r w:rsidDel="00000000" w:rsidR="00000000" w:rsidRPr="00000000">
        <w:rPr>
          <w:rFonts w:ascii="Times New Roman" w:cs="Times New Roman" w:eastAsia="Times New Roman" w:hAnsi="Times New Roman"/>
          <w:i w:val="1"/>
          <w:iCs w:val="1"/>
          <w:sz w:val="22"/>
          <w:szCs w:val="22"/>
          <w:rtl w:val="0"/>
        </w:rPr>
        <w:t xml:space="preserve">: </w:t>
      </w:r>
      <w:r w:rsidDel="00000000" w:rsidR="00000000" w:rsidRPr="00000000">
        <w:rPr>
          <w:rFonts w:ascii="Times New Roman" w:cs="Times New Roman" w:eastAsia="Times New Roman" w:hAnsi="Times New Roman"/>
          <w:color w:val="222222"/>
          <w:sz w:val="22"/>
          <w:szCs w:val="22"/>
          <w:rtl w:val="0"/>
        </w:rPr>
        <w:t xml:space="preserve">Incoterm which imposes on the seller maximum obligations vis-à-vis transportation and loss risks and damage associated with the goods:</w:t>
      </w:r>
      <w:r w:rsidDel="00000000" w:rsidR="00000000" w:rsidRPr="00000000">
        <w:rPr>
          <w:rtl w:val="0"/>
        </w:rPr>
      </w:r>
    </w:p>
    <w:p w:rsidR="00000000" w:rsidDel="00000000" w:rsidP="00000000" w:rsidRDefault="00000000" w:rsidRPr="00000000" w14:paraId="0000004C">
      <w:pPr>
        <w:spacing w:before="0" w:lineRule="auto"/>
        <w:ind w:left="2268" w:firstLine="0"/>
        <w:jc w:val="both"/>
        <w:rPr>
          <w:rFonts w:ascii="Times New Roman" w:cs="Times New Roman" w:eastAsia="Times New Roman" w:hAnsi="Times New Roman"/>
          <w:color w:val="222222"/>
          <w:sz w:val="22"/>
          <w:szCs w:val="22"/>
        </w:rPr>
      </w:pPr>
      <w:r w:rsidDel="00000000" w:rsidR="00000000" w:rsidRPr="00000000">
        <w:rPr>
          <w:rFonts w:ascii="Times New Roman" w:cs="Times New Roman" w:eastAsia="Times New Roman" w:hAnsi="Times New Roman"/>
          <w:i w:val="1"/>
          <w:iCs w:val="1"/>
          <w:sz w:val="22"/>
          <w:szCs w:val="22"/>
          <w:rtl w:val="0"/>
        </w:rPr>
        <w:t xml:space="preserve">‘the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Del="00000000" w:rsidR="00000000" w:rsidRPr="00000000">
        <w:rPr>
          <w:rFonts w:ascii="Times New Roman" w:cs="Times New Roman" w:eastAsia="Times New Roman" w:hAnsi="Times New Roman"/>
          <w:i w:val="1"/>
          <w:iCs w:val="1"/>
          <w:sz w:val="22"/>
          <w:szCs w:val="22"/>
          <w:vertAlign w:val="superscript"/>
        </w:rPr>
        <w:footnoteReference w:customMarkFollows="0" w:id="0"/>
      </w:r>
      <w:r w:rsidDel="00000000" w:rsidR="00000000" w:rsidRPr="00000000">
        <w:rPr>
          <w:rFonts w:ascii="Times New Roman" w:cs="Times New Roman" w:eastAsia="Times New Roman" w:hAnsi="Times New Roman"/>
          <w:i w:val="1"/>
          <w:iCs w:val="1"/>
          <w:sz w:val="22"/>
          <w:szCs w:val="22"/>
          <w:rtl w:val="0"/>
        </w:rPr>
        <w:t xml:space="preserve"> </w:t>
      </w:r>
      <w:r w:rsidDel="00000000" w:rsidR="00000000" w:rsidRPr="00000000">
        <w:rPr>
          <w:rFonts w:ascii="Times New Roman" w:cs="Times New Roman" w:eastAsia="Times New Roman" w:hAnsi="Times New Roman"/>
          <w:color w:val="222222"/>
          <w:sz w:val="22"/>
          <w:szCs w:val="22"/>
          <w:rtl w:val="0"/>
        </w:rPr>
        <w:t xml:space="preserve">The transfer of risks and costs occurs at the place of unloading of the goods at the agreed place of destination.</w:t>
      </w:r>
    </w:p>
    <w:p w:rsidR="00000000" w:rsidDel="00000000" w:rsidP="00000000" w:rsidRDefault="00000000" w:rsidRPr="00000000" w14:paraId="0000004D">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2dvm5xau1t9l" w:id="23"/>
      <w:bookmarkEnd w:id="23"/>
      <w:r w:rsidDel="00000000" w:rsidR="00000000" w:rsidRPr="00000000">
        <w:rPr>
          <w:rFonts w:ascii="Times New Roman" w:cs="Times New Roman" w:eastAsia="Times New Roman" w:hAnsi="Times New Roman"/>
          <w:b w:val="1"/>
          <w:bCs w:val="1"/>
          <w:sz w:val="24"/>
          <w:szCs w:val="24"/>
          <w:rtl w:val="0"/>
        </w:rPr>
        <w:t xml:space="preserve">Article 13 </w:t>
        <w:tab/>
        <w:t xml:space="preserve">Programme of implementation of the tasks</w:t>
      </w:r>
    </w:p>
    <w:p w:rsidR="00000000" w:rsidDel="00000000" w:rsidP="00000000" w:rsidRDefault="00000000" w:rsidRPr="00000000" w14:paraId="0000004E">
      <w:pPr>
        <w:ind w:left="1134" w:hanging="709"/>
        <w:jc w:val="both"/>
        <w:rPr>
          <w:rFonts w:ascii="Times New Roman" w:cs="Times New Roman" w:eastAsia="Times New Roman" w:hAnsi="Times New Roman"/>
          <w:sz w:val="22"/>
          <w:szCs w:val="22"/>
          <w:vertAlign w:val="subscript"/>
        </w:rPr>
      </w:pPr>
      <w:r w:rsidDel="00000000" w:rsidR="00000000" w:rsidRPr="00000000">
        <w:rPr>
          <w:rFonts w:ascii="Times New Roman" w:cs="Times New Roman" w:eastAsia="Times New Roman" w:hAnsi="Times New Roman"/>
          <w:sz w:val="22"/>
          <w:szCs w:val="22"/>
          <w:rtl w:val="0"/>
        </w:rPr>
        <w:t xml:space="preserve">13.2 </w:t>
        <w:tab/>
      </w:r>
      <w:r w:rsidDel="00000000" w:rsidR="00000000" w:rsidRPr="00000000">
        <w:rPr>
          <w:rFonts w:ascii="Times New Roman" w:cs="Times New Roman" w:eastAsia="Times New Roman" w:hAnsi="Times New Roman"/>
          <w:sz w:val="22"/>
          <w:szCs w:val="22"/>
          <w:rtl w:val="0"/>
        </w:rPr>
        <w:t xml:space="preserve">Contractor submits delivery timetable within 10 days from contract signature for Authority contractor approval.</w:t>
      </w:r>
      <w:r w:rsidDel="00000000" w:rsidR="00000000" w:rsidRPr="00000000">
        <w:rPr>
          <w:rtl w:val="0"/>
        </w:rPr>
      </w:r>
    </w:p>
    <w:p w:rsidR="00000000" w:rsidDel="00000000" w:rsidP="00000000" w:rsidRDefault="00000000" w:rsidRPr="00000000" w14:paraId="0000004F">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yudmx8357p03" w:id="24"/>
      <w:bookmarkEnd w:id="24"/>
      <w:r w:rsidDel="00000000" w:rsidR="00000000" w:rsidRPr="00000000">
        <w:rPr>
          <w:rFonts w:ascii="Times New Roman" w:cs="Times New Roman" w:eastAsia="Times New Roman" w:hAnsi="Times New Roman"/>
          <w:b w:val="1"/>
          <w:bCs w:val="1"/>
          <w:sz w:val="24"/>
          <w:szCs w:val="24"/>
          <w:rtl w:val="0"/>
        </w:rPr>
        <w:t xml:space="preserve">Article 14 </w:t>
        <w:tab/>
        <w:t xml:space="preserve">Contractor 's Drawings</w:t>
      </w:r>
    </w:p>
    <w:p w:rsidR="00000000" w:rsidDel="00000000" w:rsidP="00000000" w:rsidRDefault="00000000" w:rsidRPr="00000000" w14:paraId="00000050">
      <w:pPr>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14.1 </w:t>
        <w:tab/>
      </w:r>
      <w:r w:rsidDel="00000000" w:rsidR="00000000" w:rsidRPr="00000000">
        <w:rPr>
          <w:rFonts w:ascii="Times New Roman" w:cs="Times New Roman" w:eastAsia="Times New Roman" w:hAnsi="Times New Roman"/>
          <w:sz w:val="22"/>
          <w:szCs w:val="22"/>
          <w:rtl w:val="0"/>
        </w:rPr>
        <w:t xml:space="preserve">No drawings, samples or manuals required beyond those specified in Article 7.</w:t>
      </w:r>
      <w:r w:rsidDel="00000000" w:rsidR="00000000" w:rsidRPr="00000000">
        <w:rPr>
          <w:rtl w:val="0"/>
        </w:rPr>
      </w:r>
    </w:p>
    <w:p w:rsidR="00000000" w:rsidDel="00000000" w:rsidP="00000000" w:rsidRDefault="00000000" w:rsidRPr="00000000" w14:paraId="00000051">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c879p1srcghe" w:id="25"/>
      <w:bookmarkEnd w:id="25"/>
      <w:r w:rsidDel="00000000" w:rsidR="00000000" w:rsidRPr="00000000">
        <w:rPr>
          <w:rFonts w:ascii="Times New Roman" w:cs="Times New Roman" w:eastAsia="Times New Roman" w:hAnsi="Times New Roman"/>
          <w:b w:val="1"/>
          <w:bCs w:val="1"/>
          <w:sz w:val="24"/>
          <w:szCs w:val="24"/>
          <w:rtl w:val="0"/>
        </w:rPr>
        <w:t xml:space="preserve">Article 15 </w:t>
        <w:tab/>
        <w:t xml:space="preserve">Sufficiency of tender prices</w:t>
      </w:r>
    </w:p>
    <w:p w:rsidR="00000000" w:rsidDel="00000000" w:rsidP="00000000" w:rsidRDefault="00000000" w:rsidRPr="00000000" w14:paraId="00000052">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price of the supplies shall be that shown on the financial offer (specimen in Annex IV). </w:t>
      </w:r>
    </w:p>
    <w:p w:rsidR="00000000" w:rsidDel="00000000" w:rsidP="00000000" w:rsidRDefault="00000000" w:rsidRPr="00000000" w14:paraId="00000053">
      <w:pPr>
        <w:spacing w:before="240" w:lineRule="auto"/>
        <w:ind w:left="1134" w:hanging="1134"/>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16 </w:t>
        <w:tab/>
        <w:t xml:space="preserve">Tax and customs agreements</w:t>
      </w:r>
    </w:p>
    <w:p w:rsidR="00000000" w:rsidDel="00000000" w:rsidP="00000000" w:rsidRDefault="00000000" w:rsidRPr="00000000" w14:paraId="00000054">
      <w:pPr>
        <w:pStyle w:val="Heading2"/>
        <w:ind w:left="567" w:firstLine="0"/>
        <w:jc w:val="both"/>
        <w:rPr>
          <w:rFonts w:ascii="Times New Roman" w:cs="Times New Roman" w:eastAsia="Times New Roman" w:hAnsi="Times New Roman"/>
          <w:sz w:val="22"/>
          <w:szCs w:val="22"/>
        </w:rPr>
      </w:pPr>
      <w:bookmarkStart w:colFirst="0" w:colLast="0" w:name="_heading=h.jnrzyd79ntk8" w:id="26"/>
      <w:bookmarkEnd w:id="26"/>
      <w:r w:rsidDel="00000000" w:rsidR="00000000" w:rsidRPr="00000000">
        <w:rPr>
          <w:rFonts w:ascii="Times New Roman" w:cs="Times New Roman" w:eastAsia="Times New Roman" w:hAnsi="Times New Roman"/>
          <w:sz w:val="22"/>
          <w:szCs w:val="22"/>
          <w:rtl w:val="0"/>
        </w:rPr>
        <w:t xml:space="preserve"> 16.1 There is no agreement between the Italian Agency for Development Cooperation and Albania Government allowing partial or total exemption from taxes.</w:t>
      </w:r>
    </w:p>
    <w:p w:rsidR="00000000" w:rsidDel="00000000" w:rsidP="00000000" w:rsidRDefault="00000000" w:rsidRPr="00000000" w14:paraId="00000055">
      <w:pPr>
        <w:pStyle w:val="Heading2"/>
        <w:ind w:left="567" w:firstLine="0"/>
        <w:jc w:val="both"/>
        <w:rPr>
          <w:rFonts w:ascii="Times New Roman" w:cs="Times New Roman" w:eastAsia="Times New Roman" w:hAnsi="Times New Roman"/>
          <w:sz w:val="22"/>
          <w:szCs w:val="22"/>
        </w:rPr>
      </w:pPr>
      <w:bookmarkStart w:colFirst="0" w:colLast="0" w:name="_heading=h.s9o4zy2f2c0u" w:id="27"/>
      <w:bookmarkEnd w:id="27"/>
      <w:r w:rsidDel="00000000" w:rsidR="00000000" w:rsidRPr="00000000">
        <w:rPr>
          <w:rFonts w:ascii="Times New Roman" w:cs="Times New Roman" w:eastAsia="Times New Roman" w:hAnsi="Times New Roman"/>
          <w:sz w:val="22"/>
          <w:szCs w:val="22"/>
          <w:rtl w:val="0"/>
        </w:rPr>
        <w:t xml:space="preserve">16.2 There is NO Customs agreement after DDP has been selected.</w:t>
      </w:r>
    </w:p>
    <w:p w:rsidR="00000000" w:rsidDel="00000000" w:rsidP="00000000" w:rsidRDefault="00000000" w:rsidRPr="00000000" w14:paraId="00000056">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30s66x9cetng" w:id="28"/>
      <w:bookmarkEnd w:id="28"/>
      <w:r w:rsidDel="00000000" w:rsidR="00000000" w:rsidRPr="00000000">
        <w:rPr>
          <w:rFonts w:ascii="Times New Roman" w:cs="Times New Roman" w:eastAsia="Times New Roman" w:hAnsi="Times New Roman"/>
          <w:b w:val="1"/>
          <w:bCs w:val="1"/>
          <w:sz w:val="24"/>
          <w:szCs w:val="24"/>
          <w:rtl w:val="0"/>
        </w:rPr>
        <w:t xml:space="preserve">Article 17 </w:t>
        <w:tab/>
        <w:t xml:space="preserve">Patents and licenses</w:t>
      </w:r>
    </w:p>
    <w:p w:rsidR="00000000" w:rsidDel="00000000" w:rsidP="00000000" w:rsidRDefault="00000000" w:rsidRPr="00000000" w14:paraId="00000057">
      <w:pPr>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17.1 </w:t>
        <w:tab/>
        <w:t xml:space="preserve">No derogation from Article 17 of the General Conditions.</w:t>
      </w:r>
    </w:p>
    <w:p w:rsidR="00000000" w:rsidDel="00000000" w:rsidP="00000000" w:rsidRDefault="00000000" w:rsidRPr="00000000" w14:paraId="00000058">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iwwb3i6gxnqq" w:id="29"/>
      <w:bookmarkEnd w:id="29"/>
      <w:r w:rsidDel="00000000" w:rsidR="00000000" w:rsidRPr="00000000">
        <w:rPr>
          <w:rFonts w:ascii="Times New Roman" w:cs="Times New Roman" w:eastAsia="Times New Roman" w:hAnsi="Times New Roman"/>
          <w:b w:val="1"/>
          <w:bCs w:val="1"/>
          <w:sz w:val="24"/>
          <w:szCs w:val="24"/>
          <w:rtl w:val="0"/>
        </w:rPr>
        <w:t xml:space="preserve">Article 18 </w:t>
        <w:tab/>
        <w:t xml:space="preserve">Delivery order </w:t>
      </w:r>
    </w:p>
    <w:p w:rsidR="00000000" w:rsidDel="00000000" w:rsidP="00000000" w:rsidRDefault="00000000" w:rsidRPr="00000000" w14:paraId="00000059">
      <w:pPr>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18.1</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sz w:val="22"/>
          <w:szCs w:val="22"/>
          <w:rtl w:val="0"/>
        </w:rPr>
        <w:t xml:space="preserve">The contracting authority shall issue a delivery order within 5 working days from contract signature.</w:t>
      </w:r>
      <w:r w:rsidDel="00000000" w:rsidR="00000000" w:rsidRPr="00000000">
        <w:rPr>
          <w:rtl w:val="0"/>
        </w:rPr>
      </w:r>
    </w:p>
    <w:p w:rsidR="00000000" w:rsidDel="00000000" w:rsidP="00000000" w:rsidRDefault="00000000" w:rsidRPr="00000000" w14:paraId="0000005A">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bxhz6ol9b614" w:id="30"/>
      <w:bookmarkEnd w:id="30"/>
      <w:r w:rsidDel="00000000" w:rsidR="00000000" w:rsidRPr="00000000">
        <w:rPr>
          <w:rFonts w:ascii="Times New Roman" w:cs="Times New Roman" w:eastAsia="Times New Roman" w:hAnsi="Times New Roman"/>
          <w:b w:val="1"/>
          <w:bCs w:val="1"/>
          <w:sz w:val="24"/>
          <w:szCs w:val="24"/>
          <w:rtl w:val="0"/>
        </w:rPr>
        <w:t xml:space="preserve">Article 19 </w:t>
        <w:tab/>
        <w:t xml:space="preserve">Period of implementation of tasks</w:t>
      </w:r>
    </w:p>
    <w:p w:rsidR="00000000" w:rsidDel="00000000" w:rsidP="00000000" w:rsidRDefault="00000000" w:rsidRPr="00000000" w14:paraId="0000005B">
      <w:pPr>
        <w:spacing w:before="0" w:lineRule="auto"/>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19.1</w:t>
      </w:r>
      <w:r w:rsidDel="00000000" w:rsidR="00000000" w:rsidRPr="00000000">
        <w:rPr>
          <w:rFonts w:ascii="Times New Roman" w:cs="Times New Roman" w:eastAsia="Times New Roman" w:hAnsi="Times New Roman"/>
          <w:b w:val="1"/>
          <w:bCs w:val="1"/>
          <w:sz w:val="22"/>
          <w:szCs w:val="22"/>
          <w:rtl w:val="0"/>
        </w:rPr>
        <w:tab/>
      </w:r>
      <w:r w:rsidDel="00000000" w:rsidR="00000000" w:rsidRPr="00000000">
        <w:rPr>
          <w:rFonts w:ascii="Times New Roman" w:cs="Times New Roman" w:eastAsia="Times New Roman" w:hAnsi="Times New Roman"/>
          <w:sz w:val="22"/>
          <w:szCs w:val="22"/>
          <w:rtl w:val="0"/>
        </w:rPr>
        <w:t xml:space="preserve">Delivery deadline: 60 calendar days from delivery orders. </w:t>
      </w:r>
    </w:p>
    <w:p w:rsidR="00000000" w:rsidDel="00000000" w:rsidP="00000000" w:rsidRDefault="00000000" w:rsidRPr="00000000" w14:paraId="0000005C">
      <w:pPr>
        <w:spacing w:before="0" w:lineRule="auto"/>
        <w:ind w:left="1134" w:hanging="0.141732283464932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Additional equipment will be added at a later stage through an addendum (c12). The products included won't be different from the initial products purchased through this procedure.</w:t>
      </w:r>
      <w:r w:rsidDel="00000000" w:rsidR="00000000" w:rsidRPr="00000000">
        <w:rPr>
          <w:rtl w:val="0"/>
        </w:rPr>
      </w:r>
    </w:p>
    <w:p w:rsidR="00000000" w:rsidDel="00000000" w:rsidP="00000000" w:rsidRDefault="00000000" w:rsidRPr="00000000" w14:paraId="0000005D">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rc06tzi3cvfc" w:id="31"/>
      <w:bookmarkEnd w:id="31"/>
      <w:r w:rsidDel="00000000" w:rsidR="00000000" w:rsidRPr="00000000">
        <w:rPr>
          <w:rFonts w:ascii="Times New Roman" w:cs="Times New Roman" w:eastAsia="Times New Roman" w:hAnsi="Times New Roman"/>
          <w:b w:val="1"/>
          <w:bCs w:val="1"/>
          <w:sz w:val="24"/>
          <w:szCs w:val="24"/>
          <w:rtl w:val="0"/>
        </w:rPr>
        <w:t xml:space="preserve">Article 24 </w:t>
        <w:tab/>
        <w:t xml:space="preserve">Quality of supplies</w:t>
      </w:r>
    </w:p>
    <w:p w:rsidR="00000000" w:rsidDel="00000000" w:rsidP="00000000" w:rsidRDefault="00000000" w:rsidRPr="00000000" w14:paraId="0000005E">
      <w:pPr>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24.2 </w:t>
        <w:tab/>
        <w:t xml:space="preserve">No preliminary technical acceptance is required. The quality of supplies will be verified upon delivery and installation at the final destination</w:t>
      </w:r>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05F">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9sfh2n6810b0" w:id="32"/>
      <w:bookmarkEnd w:id="32"/>
      <w:r w:rsidDel="00000000" w:rsidR="00000000" w:rsidRPr="00000000">
        <w:rPr>
          <w:rFonts w:ascii="Times New Roman" w:cs="Times New Roman" w:eastAsia="Times New Roman" w:hAnsi="Times New Roman"/>
          <w:b w:val="1"/>
          <w:bCs w:val="1"/>
          <w:sz w:val="24"/>
          <w:szCs w:val="24"/>
          <w:rtl w:val="0"/>
        </w:rPr>
        <w:t xml:space="preserve">Article 25 </w:t>
        <w:tab/>
        <w:t xml:space="preserve">Inspection and testing</w:t>
      </w:r>
    </w:p>
    <w:p w:rsidR="00000000" w:rsidDel="00000000" w:rsidP="00000000" w:rsidRDefault="00000000" w:rsidRPr="00000000" w14:paraId="00000060">
      <w:pPr>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25.2 </w:t>
        <w:tab/>
        <w:t xml:space="preserve">Inspection and testing will take place upon delivery and installation. Commissioning and final testing are under the Contractor’s duties..</w:t>
      </w:r>
    </w:p>
    <w:p w:rsidR="00000000" w:rsidDel="00000000" w:rsidP="00000000" w:rsidRDefault="00000000" w:rsidRPr="00000000" w14:paraId="00000061">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z5utueyee5u0" w:id="33"/>
      <w:bookmarkEnd w:id="33"/>
      <w:r w:rsidDel="00000000" w:rsidR="00000000" w:rsidRPr="00000000">
        <w:rPr>
          <w:rFonts w:ascii="Times New Roman" w:cs="Times New Roman" w:eastAsia="Times New Roman" w:hAnsi="Times New Roman"/>
          <w:b w:val="1"/>
          <w:bCs w:val="1"/>
          <w:sz w:val="24"/>
          <w:szCs w:val="24"/>
          <w:rtl w:val="0"/>
        </w:rPr>
        <w:t xml:space="preserve">Article 26 </w:t>
        <w:tab/>
        <w:t xml:space="preserve">General principles</w:t>
      </w:r>
    </w:p>
    <w:p w:rsidR="00000000" w:rsidDel="00000000" w:rsidP="00000000" w:rsidRDefault="00000000" w:rsidRPr="00000000" w14:paraId="00000062">
      <w:pPr>
        <w:tabs>
          <w:tab w:val="right" w:leader="none" w:pos="9885"/>
        </w:tabs>
        <w:spacing w:before="0" w:lineRule="auto"/>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26.1 </w:t>
        <w:tab/>
        <w:t xml:space="preserve">Payments shall be made in EUR. </w:t>
      </w:r>
    </w:p>
    <w:p w:rsidR="00000000" w:rsidDel="00000000" w:rsidP="00000000" w:rsidRDefault="00000000" w:rsidRPr="00000000" w14:paraId="00000063">
      <w:pPr>
        <w:tabs>
          <w:tab w:val="right" w:leader="none" w:pos="9885"/>
        </w:tabs>
        <w:spacing w:before="0" w:lineRule="auto"/>
        <w:ind w:left="1134"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Pre-financing is applicable to this contract.</w:t>
      </w:r>
    </w:p>
    <w:p w:rsidR="00000000" w:rsidDel="00000000" w:rsidP="00000000" w:rsidRDefault="00000000" w:rsidRPr="00000000" w14:paraId="00000064">
      <w:pPr>
        <w:spacing w:before="0" w:lineRule="auto"/>
        <w:ind w:left="1134" w:firstLine="0"/>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sz w:val="22"/>
          <w:szCs w:val="22"/>
          <w:rtl w:val="0"/>
        </w:rPr>
        <w:t xml:space="preserve">Payments shall be authorised and made by the </w:t>
      </w:r>
      <w:r w:rsidDel="00000000" w:rsidR="00000000" w:rsidRPr="00000000">
        <w:rPr>
          <w:rFonts w:ascii="Times New Roman" w:cs="Times New Roman" w:eastAsia="Times New Roman" w:hAnsi="Times New Roman"/>
          <w:b w:val="1"/>
          <w:bCs w:val="1"/>
          <w:sz w:val="22"/>
          <w:szCs w:val="22"/>
          <w:rtl w:val="0"/>
        </w:rPr>
        <w:t xml:space="preserve">Branch of Enti Kombetar I Jozefineve te Murialdos - ENGIM, L. "29 Nentori", Rruga Pinellopi Pirro, P. "Arditi 06", 9301, Fier, Albania.</w:t>
      </w:r>
    </w:p>
    <w:p w:rsidR="00000000" w:rsidDel="00000000" w:rsidP="00000000" w:rsidRDefault="00000000" w:rsidRPr="00000000" w14:paraId="00000065">
      <w:pPr>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26.3</w:t>
        <w:tab/>
        <w:t xml:space="preserve">By derogation, the final payment to the contractor of the amounts due shall be made within 90 days after receipt by the contracting authority of an invoice and of the application for the certificate of provisional acceptance</w:t>
      </w:r>
    </w:p>
    <w:p w:rsidR="00000000" w:rsidDel="00000000" w:rsidP="00000000" w:rsidRDefault="00000000" w:rsidRPr="00000000" w14:paraId="00000066">
      <w:pPr>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26.5</w:t>
        <w:tab/>
        <w:t xml:space="preserve">In order to obtain payments, the contractor must submit to the contracting authority referred to in paragraph 26.1 above:</w:t>
      </w:r>
    </w:p>
    <w:p w:rsidR="00000000" w:rsidDel="00000000" w:rsidP="00000000" w:rsidRDefault="00000000" w:rsidRPr="00000000" w14:paraId="00000067">
      <w:pPr>
        <w:ind w:left="1560" w:hanging="425.99999999999994"/>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the Contractor requests a part of the payment as a pre-payment, he can do so under the following conditions:</w:t>
      </w:r>
    </w:p>
    <w:p w:rsidR="00000000" w:rsidDel="00000000" w:rsidP="00000000" w:rsidRDefault="00000000" w:rsidRPr="00000000" w14:paraId="00000068">
      <w:pPr>
        <w:numPr>
          <w:ilvl w:val="0"/>
          <w:numId w:val="4"/>
        </w:numPr>
        <w:spacing w:after="0" w:afterAutospacing="0"/>
        <w:ind w:left="144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contractor shall issue a pre-payment invoice, and it shall be 40% of the total value of the contract, which shall be paid by the contracting authority within 30 days after the invoice is issued.</w:t>
      </w:r>
    </w:p>
    <w:p w:rsidR="00000000" w:rsidDel="00000000" w:rsidP="00000000" w:rsidRDefault="00000000" w:rsidRPr="00000000" w14:paraId="00000069">
      <w:pPr>
        <w:numPr>
          <w:ilvl w:val="0"/>
          <w:numId w:val="4"/>
        </w:numPr>
        <w:spacing w:before="0" w:beforeAutospacing="0"/>
        <w:ind w:left="144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second invoice of 60% will be invoiced on the day of supply, installation and commissioning of the equipment. The invoice will contain the cancellation of the prepayment in the first line with a minus sign for the prepayment value taken from the first invoice, and in the second line the total value of the equipment will be invoiced. The total of this invoice must be the remaining 60% for payment.</w:t>
      </w:r>
      <w:r w:rsidDel="00000000" w:rsidR="00000000" w:rsidRPr="00000000">
        <w:rPr>
          <w:rtl w:val="0"/>
        </w:rPr>
      </w:r>
    </w:p>
    <w:p w:rsidR="00000000" w:rsidDel="00000000" w:rsidP="00000000" w:rsidRDefault="00000000" w:rsidRPr="00000000" w14:paraId="0000006A">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8teg72xuh6ii" w:id="34"/>
      <w:bookmarkEnd w:id="34"/>
      <w:r w:rsidDel="00000000" w:rsidR="00000000" w:rsidRPr="00000000">
        <w:rPr>
          <w:rFonts w:ascii="Times New Roman" w:cs="Times New Roman" w:eastAsia="Times New Roman" w:hAnsi="Times New Roman"/>
          <w:b w:val="1"/>
          <w:bCs w:val="1"/>
          <w:sz w:val="24"/>
          <w:szCs w:val="24"/>
          <w:rtl w:val="0"/>
        </w:rPr>
        <w:t xml:space="preserve">Article 28 </w:t>
        <w:tab/>
        <w:t xml:space="preserve">Delayed payments</w:t>
      </w:r>
    </w:p>
    <w:p w:rsidR="00000000" w:rsidDel="00000000" w:rsidP="00000000" w:rsidRDefault="00000000" w:rsidRPr="00000000" w14:paraId="0000006B">
      <w:pPr>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28.2</w:t>
      </w:r>
      <w:r w:rsidDel="00000000" w:rsidR="00000000" w:rsidRPr="00000000">
        <w:rPr>
          <w:rFonts w:ascii="Times New Roman" w:cs="Times New Roman" w:eastAsia="Times New Roman" w:hAnsi="Times New Roman"/>
          <w:b w:val="1"/>
          <w:bCs w:val="1"/>
          <w:sz w:val="22"/>
          <w:szCs w:val="22"/>
          <w:rtl w:val="0"/>
        </w:rPr>
        <w:tab/>
      </w:r>
      <w:r w:rsidDel="00000000" w:rsidR="00000000" w:rsidRPr="00000000">
        <w:rPr>
          <w:rFonts w:ascii="Times New Roman" w:cs="Times New Roman" w:eastAsia="Times New Roman" w:hAnsi="Times New Roman"/>
          <w:sz w:val="22"/>
          <w:szCs w:val="22"/>
          <w:rtl w:val="0"/>
        </w:rPr>
        <w:t xml:space="preserve">By derogation from Article 28.2 of the general conditions, once the deadline laid down in Article 26.3 has expired, the contractor shall, upon demand, be entitled to late-payment interest at the rate and for the period mentioned in the general conditions. The demand must be submitted within two months of receiving late payment</w:t>
      </w:r>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06C">
      <w:pPr>
        <w:spacing w:before="240" w:lineRule="auto"/>
        <w:ind w:left="1134" w:hanging="1134"/>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29 </w:t>
        <w:tab/>
        <w:t xml:space="preserve">Delivery</w:t>
      </w:r>
    </w:p>
    <w:p w:rsidR="00000000" w:rsidDel="00000000" w:rsidP="00000000" w:rsidRDefault="00000000" w:rsidRPr="00000000" w14:paraId="0000006D">
      <w:pPr>
        <w:spacing w:before="240" w:lineRule="auto"/>
        <w:ind w:left="1134" w:hanging="1134"/>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2"/>
          <w:szCs w:val="22"/>
          <w:rtl w:val="0"/>
        </w:rPr>
        <w:t xml:space="preserve">29.1  The Incoterm applicable shall be DDP</w:t>
      </w:r>
      <w:r w:rsidDel="00000000" w:rsidR="00000000" w:rsidRPr="00000000">
        <w:rPr>
          <w:rFonts w:ascii="Times New Roman" w:cs="Times New Roman" w:eastAsia="Times New Roman" w:hAnsi="Times New Roman"/>
          <w:sz w:val="22"/>
          <w:szCs w:val="22"/>
          <w:vertAlign w:val="superscript"/>
        </w:rPr>
        <w:footnoteReference w:customMarkFollows="0" w:id="1"/>
      </w:r>
      <w:r w:rsidDel="00000000" w:rsidR="00000000" w:rsidRPr="00000000">
        <w:rPr>
          <w:rtl w:val="0"/>
        </w:rPr>
      </w:r>
    </w:p>
    <w:p w:rsidR="00000000" w:rsidDel="00000000" w:rsidP="00000000" w:rsidRDefault="00000000" w:rsidRPr="00000000" w14:paraId="0000006E">
      <w:pPr>
        <w:ind w:left="1134" w:hanging="709"/>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sz w:val="22"/>
          <w:szCs w:val="22"/>
          <w:rtl w:val="0"/>
        </w:rPr>
        <w:t xml:space="preserve">29.3</w:t>
      </w:r>
      <w:r w:rsidDel="00000000" w:rsidR="00000000" w:rsidRPr="00000000">
        <w:rPr>
          <w:rFonts w:ascii="Times New Roman" w:cs="Times New Roman" w:eastAsia="Times New Roman" w:hAnsi="Times New Roman"/>
          <w:b w:val="1"/>
          <w:bCs w:val="1"/>
          <w:sz w:val="22"/>
          <w:szCs w:val="22"/>
          <w:rtl w:val="0"/>
        </w:rPr>
        <w:t xml:space="preserve">   </w:t>
      </w:r>
      <w:r w:rsidDel="00000000" w:rsidR="00000000" w:rsidRPr="00000000">
        <w:rPr>
          <w:rFonts w:ascii="Times New Roman" w:cs="Times New Roman" w:eastAsia="Times New Roman" w:hAnsi="Times New Roman"/>
          <w:sz w:val="22"/>
          <w:szCs w:val="22"/>
          <w:rtl w:val="0"/>
        </w:rPr>
        <w:t xml:space="preserve">The packaging shall remain the property of the recipient subject to environmental considerations.</w:t>
      </w:r>
      <w:r w:rsidDel="00000000" w:rsidR="00000000" w:rsidRPr="00000000">
        <w:rPr>
          <w:rtl w:val="0"/>
        </w:rPr>
      </w:r>
    </w:p>
    <w:p w:rsidR="00000000" w:rsidDel="00000000" w:rsidP="00000000" w:rsidRDefault="00000000" w:rsidRPr="00000000" w14:paraId="0000006F">
      <w:pPr>
        <w:ind w:left="1134" w:hanging="70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29.4 </w:t>
        <w:tab/>
        <w:t xml:space="preserve">The place of acceptance of the supplies shall be: Petro Nini Luarasi, Lgj. Deshmoret e Kombit, Berat / Shkolla Stiliano Bandilli Berat, Albania.</w:t>
      </w:r>
    </w:p>
    <w:p w:rsidR="00000000" w:rsidDel="00000000" w:rsidP="00000000" w:rsidRDefault="00000000" w:rsidRPr="00000000" w14:paraId="00000070">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5fudiue0i9q" w:id="35"/>
      <w:bookmarkEnd w:id="35"/>
      <w:r w:rsidDel="00000000" w:rsidR="00000000" w:rsidRPr="00000000">
        <w:rPr>
          <w:rFonts w:ascii="Times New Roman" w:cs="Times New Roman" w:eastAsia="Times New Roman" w:hAnsi="Times New Roman"/>
          <w:b w:val="1"/>
          <w:bCs w:val="1"/>
          <w:sz w:val="24"/>
          <w:szCs w:val="24"/>
          <w:rtl w:val="0"/>
        </w:rPr>
        <w:t xml:space="preserve">Article 31 </w:t>
        <w:tab/>
        <w:t xml:space="preserve">Provisional acceptance</w:t>
      </w:r>
    </w:p>
    <w:p w:rsidR="00000000" w:rsidDel="00000000" w:rsidP="00000000" w:rsidRDefault="00000000" w:rsidRPr="00000000" w14:paraId="00000071">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certificate of provisional acceptance must be issued using the template in Annex C11. Provisional acceptance will take place at the final delivery and installation sites. It will be conducted following the successful delivery of all equipment. The provisional acceptance will be immediately followed by a formal hand-over and transfer of from the Contracting Authority to the designated beneficiary schools.</w:t>
      </w:r>
    </w:p>
    <w:p w:rsidR="00000000" w:rsidDel="00000000" w:rsidP="00000000" w:rsidRDefault="00000000" w:rsidRPr="00000000" w14:paraId="00000072">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ry8h7ywg15wg" w:id="36"/>
      <w:bookmarkEnd w:id="36"/>
      <w:r w:rsidDel="00000000" w:rsidR="00000000" w:rsidRPr="00000000">
        <w:rPr>
          <w:rFonts w:ascii="Times New Roman" w:cs="Times New Roman" w:eastAsia="Times New Roman" w:hAnsi="Times New Roman"/>
          <w:b w:val="1"/>
          <w:bCs w:val="1"/>
          <w:sz w:val="24"/>
          <w:szCs w:val="24"/>
          <w:rtl w:val="0"/>
        </w:rPr>
        <w:t xml:space="preserve">Article 32 </w:t>
        <w:tab/>
        <w:t xml:space="preserve">Warranty obligations</w:t>
      </w:r>
    </w:p>
    <w:p w:rsidR="00000000" w:rsidDel="00000000" w:rsidP="00000000" w:rsidRDefault="00000000" w:rsidRPr="00000000" w14:paraId="00000073">
      <w:pPr>
        <w:ind w:left="1134" w:hanging="70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32.6</w:t>
        <w:tab/>
        <w:t xml:space="preserve">The contractor shall provide commercial warranty covering defects in materials/workmanship.</w:t>
      </w:r>
    </w:p>
    <w:p w:rsidR="00000000" w:rsidDel="00000000" w:rsidP="00000000" w:rsidRDefault="00000000" w:rsidRPr="00000000" w14:paraId="00000074">
      <w:pPr>
        <w:ind w:left="1134" w:hanging="70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32.7</w:t>
        <w:tab/>
        <w:t xml:space="preserve">The warranty must remain valid for 24 months after provisional acceptance.</w:t>
      </w:r>
    </w:p>
    <w:p w:rsidR="00000000" w:rsidDel="00000000" w:rsidP="00000000" w:rsidRDefault="00000000" w:rsidRPr="00000000" w14:paraId="00000075">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fjo8xpc2c7f2" w:id="37"/>
      <w:bookmarkEnd w:id="37"/>
      <w:r w:rsidDel="00000000" w:rsidR="00000000" w:rsidRPr="00000000">
        <w:rPr>
          <w:rFonts w:ascii="Times New Roman" w:cs="Times New Roman" w:eastAsia="Times New Roman" w:hAnsi="Times New Roman"/>
          <w:b w:val="1"/>
          <w:bCs w:val="1"/>
          <w:sz w:val="24"/>
          <w:szCs w:val="24"/>
          <w:rtl w:val="0"/>
        </w:rPr>
        <w:t xml:space="preserve">Article 33 </w:t>
        <w:tab/>
        <w:t xml:space="preserve">After-sales service</w:t>
      </w:r>
    </w:p>
    <w:p w:rsidR="00000000" w:rsidDel="00000000" w:rsidP="00000000" w:rsidRDefault="00000000" w:rsidRPr="00000000" w14:paraId="00000076">
      <w:pPr>
        <w:ind w:left="1134" w:hanging="70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33.1</w:t>
        <w:tab/>
        <w:t xml:space="preserve">The Contractor shall provide a </w:t>
      </w:r>
      <w:r w:rsidDel="00000000" w:rsidR="00000000" w:rsidRPr="00000000">
        <w:rPr>
          <w:rFonts w:ascii="Times New Roman" w:cs="Times New Roman" w:eastAsia="Times New Roman" w:hAnsi="Times New Roman"/>
          <w:sz w:val="22"/>
          <w:szCs w:val="22"/>
          <w:highlight w:val="yellow"/>
          <w:rtl w:val="0"/>
        </w:rPr>
        <w:t xml:space="preserve">24 months</w:t>
      </w:r>
      <w:r w:rsidDel="00000000" w:rsidR="00000000" w:rsidRPr="00000000">
        <w:rPr>
          <w:rFonts w:ascii="Times New Roman" w:cs="Times New Roman" w:eastAsia="Times New Roman" w:hAnsi="Times New Roman"/>
          <w:sz w:val="22"/>
          <w:szCs w:val="22"/>
          <w:rtl w:val="0"/>
        </w:rPr>
        <w:t xml:space="preserve"> after-sales service starting from the date of issuance of the provisional acceptance certificate. This service must include:</w:t>
      </w:r>
    </w:p>
    <w:p w:rsidR="00000000" w:rsidDel="00000000" w:rsidP="00000000" w:rsidRDefault="00000000" w:rsidRPr="00000000" w14:paraId="00000077">
      <w:pPr>
        <w:numPr>
          <w:ilvl w:val="0"/>
          <w:numId w:val="1"/>
        </w:numPr>
        <w:spacing w:after="0" w:afterAutospacing="0"/>
        <w:ind w:left="720" w:hanging="360"/>
        <w:jc w:val="both"/>
        <w:rPr>
          <w:rFonts w:ascii="Times New Roman" w:cs="Times New Roman" w:eastAsia="Times New Roman" w:hAnsi="Times New Roman"/>
          <w:sz w:val="22"/>
          <w:szCs w:val="22"/>
          <w:highlight w:val="yellow"/>
        </w:rPr>
      </w:pPr>
      <w:r w:rsidDel="00000000" w:rsidR="00000000" w:rsidRPr="00000000">
        <w:rPr>
          <w:rFonts w:ascii="Times New Roman" w:cs="Times New Roman" w:eastAsia="Times New Roman" w:hAnsi="Times New Roman"/>
          <w:sz w:val="22"/>
          <w:szCs w:val="22"/>
          <w:highlight w:val="yellow"/>
          <w:rtl w:val="0"/>
        </w:rPr>
        <w:t xml:space="preserve">on-site technical assistance;</w:t>
      </w:r>
    </w:p>
    <w:p w:rsidR="00000000" w:rsidDel="00000000" w:rsidP="00000000" w:rsidRDefault="00000000" w:rsidRPr="00000000" w14:paraId="00000078">
      <w:pPr>
        <w:numPr>
          <w:ilvl w:val="0"/>
          <w:numId w:val="1"/>
        </w:numPr>
        <w:spacing w:after="0" w:afterAutospacing="0" w:before="0" w:beforeAutospacing="0"/>
        <w:ind w:left="720" w:hanging="360"/>
        <w:jc w:val="both"/>
        <w:rPr>
          <w:rFonts w:ascii="Times New Roman" w:cs="Times New Roman" w:eastAsia="Times New Roman" w:hAnsi="Times New Roman"/>
          <w:sz w:val="22"/>
          <w:szCs w:val="22"/>
          <w:highlight w:val="yellow"/>
        </w:rPr>
      </w:pPr>
      <w:r w:rsidDel="00000000" w:rsidR="00000000" w:rsidRPr="00000000">
        <w:rPr>
          <w:rFonts w:ascii="Times New Roman" w:cs="Times New Roman" w:eastAsia="Times New Roman" w:hAnsi="Times New Roman"/>
          <w:sz w:val="22"/>
          <w:szCs w:val="22"/>
          <w:highlight w:val="yellow"/>
          <w:rtl w:val="0"/>
        </w:rPr>
        <w:t xml:space="preserve">the supply and installation of all necessary spare parts required; </w:t>
      </w:r>
    </w:p>
    <w:p w:rsidR="00000000" w:rsidDel="00000000" w:rsidP="00000000" w:rsidRDefault="00000000" w:rsidRPr="00000000" w14:paraId="00000079">
      <w:pPr>
        <w:numPr>
          <w:ilvl w:val="0"/>
          <w:numId w:val="1"/>
        </w:numPr>
        <w:spacing w:after="0" w:afterAutospacing="0" w:before="0" w:beforeAutospacing="0"/>
        <w:ind w:left="720" w:hanging="360"/>
        <w:jc w:val="both"/>
        <w:rPr>
          <w:rFonts w:ascii="Times New Roman" w:cs="Times New Roman" w:eastAsia="Times New Roman" w:hAnsi="Times New Roman"/>
          <w:sz w:val="22"/>
          <w:szCs w:val="22"/>
          <w:highlight w:val="yellow"/>
        </w:rPr>
      </w:pPr>
      <w:r w:rsidDel="00000000" w:rsidR="00000000" w:rsidRPr="00000000">
        <w:rPr>
          <w:rFonts w:ascii="Times New Roman" w:cs="Times New Roman" w:eastAsia="Times New Roman" w:hAnsi="Times New Roman"/>
          <w:sz w:val="22"/>
          <w:szCs w:val="22"/>
          <w:highlight w:val="yellow"/>
          <w:rtl w:val="0"/>
        </w:rPr>
        <w:t xml:space="preserve">periodic technical check-ups and maintenance;</w:t>
      </w:r>
    </w:p>
    <w:p w:rsidR="00000000" w:rsidDel="00000000" w:rsidP="00000000" w:rsidRDefault="00000000" w:rsidRPr="00000000" w14:paraId="0000007A">
      <w:pPr>
        <w:numPr>
          <w:ilvl w:val="0"/>
          <w:numId w:val="1"/>
        </w:numPr>
        <w:spacing w:after="20" w:before="20" w:lineRule="auto"/>
        <w:ind w:left="720" w:hanging="360"/>
        <w:rPr>
          <w:rFonts w:ascii="Times New Roman" w:cs="Times New Roman" w:eastAsia="Times New Roman" w:hAnsi="Times New Roman"/>
          <w:sz w:val="22"/>
          <w:szCs w:val="22"/>
          <w:highlight w:val="yellow"/>
        </w:rPr>
      </w:pPr>
      <w:r w:rsidDel="00000000" w:rsidR="00000000" w:rsidRPr="00000000">
        <w:rPr>
          <w:rFonts w:ascii="Times New Roman" w:cs="Times New Roman" w:eastAsia="Times New Roman" w:hAnsi="Times New Roman"/>
          <w:sz w:val="22"/>
          <w:szCs w:val="22"/>
          <w:highlight w:val="yellow"/>
          <w:rtl w:val="0"/>
        </w:rPr>
        <w:t xml:space="preserve">Remote assistance for software problems and on-site visits for physical hardware damage</w:t>
      </w:r>
      <w:r w:rsidDel="00000000" w:rsidR="00000000" w:rsidRPr="00000000">
        <w:rPr>
          <w:rtl w:val="0"/>
        </w:rPr>
      </w:r>
    </w:p>
    <w:p w:rsidR="00000000" w:rsidDel="00000000" w:rsidP="00000000" w:rsidRDefault="00000000" w:rsidRPr="00000000" w14:paraId="0000007B">
      <w:pPr>
        <w:spacing w:before="240" w:lineRule="auto"/>
        <w:ind w:left="1134" w:hanging="1134"/>
        <w:jc w:val="both"/>
        <w:rPr>
          <w:rFonts w:ascii="Times New Roman" w:cs="Times New Roman" w:eastAsia="Times New Roman" w:hAnsi="Times New Roman"/>
          <w:sz w:val="22"/>
          <w:szCs w:val="22"/>
        </w:rPr>
      </w:pPr>
      <w:bookmarkStart w:colFirst="0" w:colLast="0" w:name="_heading=h.ddjsejaq0omo" w:id="38"/>
      <w:bookmarkEnd w:id="38"/>
      <w:r w:rsidDel="00000000" w:rsidR="00000000" w:rsidRPr="00000000">
        <w:rPr>
          <w:rFonts w:ascii="Times New Roman" w:cs="Times New Roman" w:eastAsia="Times New Roman" w:hAnsi="Times New Roman"/>
          <w:b w:val="1"/>
          <w:bCs w:val="1"/>
          <w:sz w:val="24"/>
          <w:szCs w:val="24"/>
          <w:rtl w:val="0"/>
        </w:rPr>
        <w:t xml:space="preserve">Article 40 </w:t>
        <w:tab/>
        <w:t xml:space="preserve">Settlement of disputes</w:t>
      </w:r>
      <w:r w:rsidDel="00000000" w:rsidR="00000000" w:rsidRPr="00000000">
        <w:rPr>
          <w:rtl w:val="0"/>
        </w:rPr>
      </w:r>
    </w:p>
    <w:p w:rsidR="00000000" w:rsidDel="00000000" w:rsidP="00000000" w:rsidRDefault="00000000" w:rsidRPr="00000000" w14:paraId="0000007C">
      <w:pPr>
        <w:spacing w:before="0" w:lineRule="auto"/>
        <w:ind w:left="1134" w:hanging="708"/>
        <w:jc w:val="both"/>
        <w:rPr>
          <w:rFonts w:ascii="Times New Roman" w:cs="Times New Roman" w:eastAsia="Times New Roman" w:hAnsi="Times New Roman"/>
          <w:b w:val="0"/>
          <w:bCs w:val="0"/>
          <w:smallCaps w:val="1"/>
          <w:sz w:val="22"/>
          <w:szCs w:val="22"/>
          <w:highlight w:val="yellow"/>
        </w:rPr>
      </w:pPr>
      <w:r w:rsidDel="00000000" w:rsidR="00000000" w:rsidRPr="00000000">
        <w:rPr>
          <w:rFonts w:ascii="Times New Roman" w:cs="Times New Roman" w:eastAsia="Times New Roman" w:hAnsi="Times New Roman"/>
          <w:sz w:val="22"/>
          <w:szCs w:val="22"/>
          <w:rtl w:val="0"/>
        </w:rPr>
        <w:t xml:space="preserve">40.4</w:t>
        <w:tab/>
        <w:t xml:space="preserve">Any disputes arising out of or relating to this contract which cannot be settled otherwise shall be referred to the exclusive jurisdiction of the National Court of Tirana in accordance with the national legislation of the state of the contracting authority.</w:t>
      </w:r>
      <w:r w:rsidDel="00000000" w:rsidR="00000000" w:rsidRPr="00000000">
        <w:rPr>
          <w:rtl w:val="0"/>
        </w:rPr>
      </w:r>
    </w:p>
    <w:p w:rsidR="00000000" w:rsidDel="00000000" w:rsidP="00000000" w:rsidRDefault="00000000" w:rsidRPr="00000000" w14:paraId="0000007D">
      <w:pPr>
        <w:keepNext w:val="1"/>
        <w:keepLines w:val="1"/>
        <w:tabs>
          <w:tab w:val="left" w:leader="none" w:pos="1134"/>
        </w:tabs>
        <w:spacing w:after="0" w:before="240" w:lineRule="auto"/>
        <w:ind w:left="1134" w:hanging="1134"/>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44 </w:t>
        <w:tab/>
        <w:t xml:space="preserve">Data protection</w:t>
      </w:r>
    </w:p>
    <w:p w:rsidR="00000000" w:rsidDel="00000000" w:rsidP="00000000" w:rsidRDefault="00000000" w:rsidRPr="00000000" w14:paraId="0000007E">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For the purposes of Article 44 of the General Conditions,</w:t>
      </w:r>
    </w:p>
    <w:p w:rsidR="00000000" w:rsidDel="00000000" w:rsidP="00000000" w:rsidRDefault="00000000" w:rsidRPr="00000000" w14:paraId="0000007F">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 order to</w:t>
      </w:r>
      <w:r w:rsidDel="00000000" w:rsidR="00000000" w:rsidRPr="00000000">
        <w:rPr>
          <w:rFonts w:ascii="Times New Roman" w:cs="Times New Roman" w:eastAsia="Times New Roman" w:hAnsi="Times New Roman"/>
          <w:color w:val="0000ff"/>
          <w:sz w:val="22"/>
          <w:szCs w:val="22"/>
          <w:u w:val="single"/>
          <w:rtl w:val="0"/>
        </w:rPr>
        <w:t xml:space="preserve"> </w:t>
      </w:r>
      <w:r w:rsidDel="00000000" w:rsidR="00000000" w:rsidRPr="00000000">
        <w:rPr>
          <w:rFonts w:ascii="Times New Roman" w:cs="Times New Roman" w:eastAsia="Times New Roman" w:hAnsi="Times New Roman"/>
          <w:sz w:val="22"/>
          <w:szCs w:val="22"/>
          <w:rtl w:val="0"/>
        </w:rPr>
        <w:t xml:space="preserve">Article 44 of the general conditions, for the part of the data transferred by the contracting authority to the European Commission:</w:t>
      </w:r>
    </w:p>
    <w:p w:rsidR="00000000" w:rsidDel="00000000" w:rsidP="00000000" w:rsidRDefault="00000000" w:rsidRPr="00000000" w14:paraId="00000080">
      <w:pPr>
        <w:spacing w:after="280" w:before="280" w:lineRule="auto"/>
        <w:ind w:left="709" w:hanging="425"/>
        <w:rPr>
          <w:rFonts w:ascii="Times New Roman" w:cs="Times New Roman" w:eastAsia="Times New Roman" w:hAnsi="Times New Roman"/>
          <w:color w:val="0563c1"/>
          <w:sz w:val="22"/>
          <w:szCs w:val="22"/>
          <w:u w:val="single"/>
        </w:rPr>
      </w:pPr>
      <w:r w:rsidDel="00000000" w:rsidR="00000000" w:rsidRPr="00000000">
        <w:rPr>
          <w:rFonts w:ascii="Times New Roman" w:cs="Times New Roman" w:eastAsia="Times New Roman" w:hAnsi="Times New Roman"/>
          <w:sz w:val="22"/>
          <w:szCs w:val="22"/>
          <w:rtl w:val="0"/>
        </w:rPr>
        <w:t xml:space="preserve">(a) </w:t>
        <w:tab/>
        <w:t xml:space="preserve">the privacy statement is available at </w:t>
      </w:r>
      <w:hyperlink r:id="rId9">
        <w:r w:rsidDel="00000000" w:rsidR="00000000" w:rsidRPr="00000000">
          <w:rPr>
            <w:rFonts w:ascii="Times New Roman" w:cs="Times New Roman" w:eastAsia="Times New Roman" w:hAnsi="Times New Roman"/>
            <w:color w:val="0000ff"/>
            <w:sz w:val="22"/>
            <w:szCs w:val="22"/>
            <w:u w:val="single"/>
            <w:rtl w:val="0"/>
          </w:rPr>
          <w:t xml:space="preserve">https://wikis.ec.europa.eu/display/ExactExternalWiki/Annexes#Annexes-AnnexesA(Chapter </w:t>
        </w:r>
      </w:hyperlink>
      <w:r w:rsidDel="00000000" w:rsidR="00000000" w:rsidRPr="00000000">
        <w:rPr>
          <w:rFonts w:ascii="Times New Roman" w:cs="Times New Roman" w:eastAsia="Times New Roman" w:hAnsi="Times New Roman"/>
          <w:color w:val="0000ff"/>
          <w:sz w:val="22"/>
          <w:szCs w:val="22"/>
          <w:u w:val="single"/>
          <w:rtl w:val="0"/>
        </w:rPr>
        <w:t xml:space="preserve">2):General]</w:t>
      </w:r>
      <w:r w:rsidDel="00000000" w:rsidR="00000000" w:rsidRPr="00000000">
        <w:rPr>
          <w:rtl w:val="0"/>
        </w:rPr>
      </w:r>
    </w:p>
    <w:p w:rsidR="00000000" w:rsidDel="00000000" w:rsidP="00000000" w:rsidRDefault="00000000" w:rsidRPr="00000000" w14:paraId="00000081">
      <w:pPr>
        <w:ind w:left="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w:t>
        <w:tab/>
        <w:t xml:space="preserve">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000000" w:rsidDel="00000000" w:rsidP="00000000" w:rsidRDefault="00000000" w:rsidRPr="00000000" w14:paraId="00000082">
      <w:pPr>
        <w:ind w:left="567"/>
        <w:jc w:val="both"/>
        <w:rPr>
          <w:sz w:val="22"/>
          <w:szCs w:val="22"/>
        </w:rPr>
      </w:pPr>
      <w:r w:rsidDel="00000000" w:rsidR="00000000" w:rsidRPr="00000000">
        <w:rPr>
          <w:rFonts w:ascii="Times New Roman" w:cs="Times New Roman" w:eastAsia="Times New Roman" w:hAnsi="Times New Roman"/>
          <w:sz w:val="22"/>
          <w:szCs w:val="22"/>
          <w:rtl w:val="0"/>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 and as detailed in the specific privacy statement published at ePRAG.]</w:t>
      </w: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1984" w:right="0" w:hanging="425"/>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 *</w:t>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851" w:right="1440" w:header="720" w:footer="56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36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8647"/>
      </w:tabs>
      <w:spacing w:after="0" w:before="120" w:line="240" w:lineRule="auto"/>
      <w:ind w:left="0" w:right="6"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A">
    <w:pPr>
      <w:spacing w:after="0" w:before="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c4d_special_conditions_en.docx</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36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2006</w:t>
      <w:tab/>
      <w:tab/>
      <w:tab/>
      <w:tab/>
      <w:tab/>
      <w:tab/>
      <w:tab/>
      <w:tab/>
      <w:tab/>
      <w:tab/>
      <w:tab/>
      <w:tab/>
      <w:tab/>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8D">
      <w:pPr>
        <w:spacing w:before="0" w:lineRule="auto"/>
        <w:ind w:left="142"/>
        <w:jc w:val="both"/>
        <w:rPr>
          <w:rFonts w:ascii="Times New Roman" w:cs="Times New Roman" w:eastAsia="Times New Roman" w:hAnsi="Times New Roman"/>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rtl w:val="0"/>
        </w:rPr>
        <w:t xml:space="preserve"> See </w:t>
      </w:r>
      <w:hyperlink r:id="rId1">
        <w:r w:rsidDel="00000000" w:rsidR="00000000" w:rsidRPr="00000000">
          <w:rPr>
            <w:rFonts w:ascii="Times New Roman" w:cs="Times New Roman" w:eastAsia="Times New Roman" w:hAnsi="Times New Roman"/>
            <w:color w:val="0000ff"/>
            <w:u w:val="single"/>
            <w:rtl w:val="0"/>
          </w:rPr>
          <w:t xml:space="preserve">http://www.iccwbo.org/incoterms/</w:t>
        </w:r>
      </w:hyperlink>
      <w:r w:rsidDel="00000000" w:rsidR="00000000" w:rsidRPr="00000000">
        <w:rPr>
          <w:rtl w:val="0"/>
        </w:rPr>
      </w:r>
    </w:p>
  </w:footnote>
  <w:footnote w:id="1">
    <w:p w:rsidR="00000000" w:rsidDel="00000000" w:rsidP="00000000" w:rsidRDefault="00000000" w:rsidRPr="00000000" w14:paraId="0000008E">
      <w:pPr>
        <w:spacing w:after="0" w:before="0" w:lineRule="auto"/>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DDP (Delivered Duty Paid)</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rtl w:val="0"/>
        </w:rPr>
        <w:t xml:space="preserve">- Incoterms 2020 International Chamber of Commerce -</w:t>
      </w:r>
      <w:hyperlink r:id="rId2">
        <w:r w:rsidDel="00000000" w:rsidR="00000000" w:rsidRPr="00000000">
          <w:rPr>
            <w:rFonts w:ascii="Times New Roman" w:cs="Times New Roman" w:eastAsia="Times New Roman" w:hAnsi="Times New Roman"/>
            <w:rtl w:val="0"/>
          </w:rPr>
          <w:t xml:space="preserve"> </w:t>
        </w:r>
      </w:hyperlink>
      <w:hyperlink r:id="rId3">
        <w:r w:rsidDel="00000000" w:rsidR="00000000" w:rsidRPr="00000000">
          <w:rPr>
            <w:rFonts w:ascii="Times New Roman" w:cs="Times New Roman" w:eastAsia="Times New Roman" w:hAnsi="Times New Roman"/>
            <w:color w:val="0000ff"/>
            <w:u w:val="single"/>
            <w:rtl w:val="0"/>
          </w:rPr>
          <w:t xml:space="preserve">http://www.iccwbo.org/incoterms/</w:t>
        </w:r>
      </w:hyperlink>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0"/>
      <w:numFmt w:val="bullet"/>
      <w:lvlText w:val="-"/>
      <w:lvlJc w:val="left"/>
      <w:pPr>
        <w:ind w:left="360" w:hanging="36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
      </w:rPr>
    </w:rPrDefault>
    <w:pPrDefault>
      <w:pPr>
        <w:spacing w:after="120" w:before="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tabs>
        <w:tab w:val="right" w:leader="none" w:pos="567"/>
      </w:tabs>
      <w:spacing w:after="240" w:before="240" w:lineRule="auto"/>
      <w:ind w:left="567" w:hanging="567"/>
      <w:jc w:val="both"/>
    </w:pPr>
    <w:rPr>
      <w:b w:val="1"/>
      <w:bCs w:val="1"/>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bCs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iCs w:val="1"/>
      <w:sz w:val="22"/>
      <w:szCs w:val="22"/>
    </w:rPr>
  </w:style>
  <w:style w:type="paragraph" w:styleId="Title">
    <w:name w:val="Title"/>
    <w:basedOn w:val="Normal"/>
    <w:next w:val="Normal"/>
    <w:pPr>
      <w:jc w:val="center"/>
    </w:pPr>
    <w:rPr>
      <w:b w:val="1"/>
      <w:bCs w:val="1"/>
      <w:sz w:val="28"/>
      <w:szCs w:val="28"/>
    </w:rPr>
  </w:style>
  <w:style w:type="paragraph" w:styleId="Heading7">
    <w:name w:val="heading 7"/>
    <w:basedOn w:val="Normal"/>
    <w:next w:val="Normal"/>
    <w:link w:val="Heading7Char"/>
    <w:qFormat w:val="1"/>
    <w:pPr>
      <w:numPr>
        <w:ilvl w:val="6"/>
        <w:numId w:val="2"/>
      </w:numPr>
      <w:spacing w:after="60" w:before="240"/>
      <w:outlineLvl w:val="6"/>
    </w:pPr>
  </w:style>
  <w:style w:type="paragraph" w:styleId="Heading8">
    <w:name w:val="heading 8"/>
    <w:basedOn w:val="Normal"/>
    <w:next w:val="Normal"/>
    <w:link w:val="Heading8Char"/>
    <w:qFormat w:val="1"/>
    <w:pPr>
      <w:numPr>
        <w:ilvl w:val="7"/>
        <w:numId w:val="2"/>
      </w:numPr>
      <w:spacing w:after="60" w:before="240"/>
      <w:outlineLvl w:val="7"/>
    </w:pPr>
    <w:rPr>
      <w:i w:val="1"/>
    </w:rPr>
  </w:style>
  <w:style w:type="paragraph" w:styleId="Heading9">
    <w:name w:val="heading 9"/>
    <w:basedOn w:val="Normal"/>
    <w:next w:val="Normal"/>
    <w:link w:val="Heading9Char"/>
    <w:qFormat w:val="1"/>
    <w:pPr>
      <w:numPr>
        <w:ilvl w:val="8"/>
        <w:numId w:val="2"/>
      </w:numPr>
      <w:spacing w:after="60" w:before="240"/>
      <w:outlineLvl w:val="8"/>
    </w:pPr>
    <w:rPr>
      <w:b w:val="1"/>
      <w:i w:val="1"/>
      <w:sz w:val="1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Indent">
    <w:name w:val="Body Text Indent"/>
    <w:basedOn w:val="Normal"/>
    <w:link w:val="BodyTextIndentChar"/>
    <w:pPr>
      <w:tabs>
        <w:tab w:val="num" w:pos="567"/>
      </w:tabs>
      <w:spacing w:after="0" w:before="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styleId="Text3" w:customStyle="1">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val="1"/>
      <w:spacing w:line="240" w:lineRule="exact"/>
      <w:jc w:val="both"/>
    </w:pPr>
    <w:rPr>
      <w:b w:val="1"/>
      <w:sz w:val="24"/>
    </w:rPr>
  </w:style>
  <w:style w:type="character" w:styleId="Hyperlink">
    <w:name w:val="Hyperlink"/>
    <w:uiPriority w:val="99"/>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val="1"/>
    <w:uiPriority w:val="99"/>
    <w:qFormat w:val="1"/>
    <w:rsid w:val="009D0375"/>
    <w:pPr>
      <w:spacing w:before="0"/>
      <w:ind w:left="142" w:hanging="142"/>
      <w:jc w:val="both"/>
    </w:pPr>
    <w:rPr>
      <w:rFonts w:ascii="Times New Roman" w:hAnsi="Times New Roman"/>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val="1"/>
    <w:rPr>
      <w:vertAlign w:val="superscript"/>
    </w:rPr>
  </w:style>
  <w:style w:type="paragraph" w:styleId="DocumentMap">
    <w:name w:val="Document Map"/>
    <w:basedOn w:val="Normal"/>
    <w:link w:val="DocumentMapChar"/>
    <w:semiHidden w:val="1"/>
    <w:pPr>
      <w:shd w:color="auto" w:fill="000080" w:val="clear"/>
    </w:pPr>
    <w:rPr>
      <w:sz w:val="24"/>
    </w:rPr>
  </w:style>
  <w:style w:type="paragraph" w:styleId="bulletsub" w:customStyle="1">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styleId="SubTitle1" w:customStyle="1">
    <w:name w:val="SubTitle 1"/>
    <w:basedOn w:val="Normal"/>
    <w:next w:val="SubTitle2"/>
    <w:pPr>
      <w:spacing w:after="240"/>
      <w:jc w:val="center"/>
    </w:pPr>
    <w:rPr>
      <w:b w:val="1"/>
      <w:sz w:val="40"/>
    </w:rPr>
  </w:style>
  <w:style w:type="paragraph" w:styleId="SubTitle2" w:customStyle="1">
    <w:name w:val="SubTitle 2"/>
    <w:basedOn w:val="Normal"/>
    <w:pPr>
      <w:spacing w:after="240"/>
      <w:jc w:val="center"/>
    </w:pPr>
    <w:rPr>
      <w:b w:val="1"/>
      <w:sz w:val="32"/>
    </w:rPr>
  </w:style>
  <w:style w:type="paragraph" w:styleId="Annexetitle" w:customStyle="1">
    <w:name w:val="Annexe_title"/>
    <w:basedOn w:val="Heading1"/>
    <w:next w:val="Normal"/>
    <w:autoRedefine w:val="1"/>
    <w:pPr>
      <w:keepNext w:val="0"/>
      <w:pageBreakBefore w:val="1"/>
      <w:numPr>
        <w:numId w:val="0"/>
      </w:numPr>
      <w:tabs>
        <w:tab w:val="left" w:pos="567"/>
        <w:tab w:val="left" w:pos="2552"/>
        <w:tab w:val="left" w:pos="7938"/>
        <w:tab w:val="left" w:pos="9072"/>
      </w:tabs>
      <w:spacing w:after="0" w:before="0"/>
      <w:jc w:val="left"/>
      <w:outlineLvl w:val="9"/>
    </w:pPr>
    <w:rPr>
      <w:caps w:val="1"/>
      <w:sz w:val="28"/>
    </w:rPr>
  </w:style>
  <w:style w:type="paragraph" w:styleId="Style1" w:customStyle="1">
    <w:name w:val="Style1"/>
    <w:basedOn w:val="Normal"/>
    <w:pPr>
      <w:keepNext w:val="1"/>
      <w:widowControl w:val="0"/>
      <w:tabs>
        <w:tab w:val="num" w:pos="992"/>
      </w:tabs>
      <w:ind w:left="992" w:hanging="992"/>
    </w:pPr>
    <w:rPr>
      <w:b w:val="1"/>
      <w:sz w:val="18"/>
    </w:rPr>
  </w:style>
  <w:style w:type="paragraph" w:styleId="titlefront" w:customStyle="1">
    <w:name w:val="title_front"/>
    <w:basedOn w:val="Normal"/>
    <w:pPr>
      <w:spacing w:before="240"/>
      <w:ind w:left="1701"/>
      <w:jc w:val="right"/>
    </w:pPr>
    <w:rPr>
      <w:rFonts w:ascii="Optima" w:hAnsi="Optima"/>
      <w:b w:val="1"/>
      <w:sz w:val="28"/>
    </w:rPr>
  </w:style>
  <w:style w:type="paragraph" w:styleId="TOC1">
    <w:name w:val="toc 1"/>
    <w:basedOn w:val="Normal"/>
    <w:next w:val="Normal"/>
    <w:autoRedefine w:val="1"/>
    <w:semiHidden w:val="1"/>
    <w:pPr>
      <w:tabs>
        <w:tab w:val="left" w:pos="567"/>
        <w:tab w:val="left" w:pos="600"/>
        <w:tab w:val="left" w:pos="851"/>
        <w:tab w:val="left" w:pos="1200"/>
        <w:tab w:val="left" w:pos="1418"/>
        <w:tab w:val="left" w:pos="1985"/>
        <w:tab w:val="right" w:leader="dot" w:pos="8777"/>
      </w:tabs>
      <w:spacing w:after="60" w:before="60"/>
      <w:ind w:left="567" w:hanging="567"/>
    </w:pPr>
    <w:rPr>
      <w:b w:val="1"/>
      <w:i w:val="1"/>
      <w:caps w:val="1"/>
      <w:noProof w:val="1"/>
    </w:rPr>
  </w:style>
  <w:style w:type="paragraph" w:styleId="TOC2">
    <w:name w:val="toc 2"/>
    <w:basedOn w:val="Normal"/>
    <w:next w:val="Normal"/>
    <w:autoRedefine w:val="1"/>
    <w:semiHidden w:val="1"/>
    <w:pPr>
      <w:spacing w:after="0" w:before="0"/>
      <w:ind w:left="200"/>
    </w:pPr>
    <w:rPr>
      <w:rFonts w:ascii="Times New Roman" w:hAnsi="Times New Roman"/>
      <w:smallCaps w:val="1"/>
    </w:rPr>
  </w:style>
  <w:style w:type="character" w:styleId="Strong">
    <w:name w:val="Strong"/>
    <w:qFormat w:val="1"/>
    <w:rPr>
      <w:b w:val="1"/>
    </w:rPr>
  </w:style>
  <w:style w:type="paragraph" w:styleId="Blockquote" w:customStyle="1">
    <w:name w:val="Blockquote"/>
    <w:basedOn w:val="Normal"/>
    <w:pPr>
      <w:widowControl w:val="0"/>
      <w:spacing w:after="100" w:before="100"/>
      <w:ind w:left="360" w:right="360"/>
    </w:pPr>
    <w:rPr>
      <w:sz w:val="24"/>
    </w:rPr>
  </w:style>
  <w:style w:type="paragraph" w:styleId="TOC3">
    <w:name w:val="toc 3"/>
    <w:basedOn w:val="Normal"/>
    <w:next w:val="Normal"/>
    <w:autoRedefine w:val="1"/>
    <w:semiHidden w:val="1"/>
    <w:pPr>
      <w:spacing w:after="0" w:before="0"/>
      <w:ind w:left="400"/>
    </w:pPr>
    <w:rPr>
      <w:rFonts w:ascii="Times New Roman" w:hAnsi="Times New Roman"/>
      <w:i w:val="1"/>
    </w:rPr>
  </w:style>
  <w:style w:type="paragraph" w:styleId="TOC4">
    <w:name w:val="toc 4"/>
    <w:basedOn w:val="Normal"/>
    <w:next w:val="Normal"/>
    <w:autoRedefine w:val="1"/>
    <w:semiHidden w:val="1"/>
    <w:pPr>
      <w:spacing w:after="0" w:before="0"/>
      <w:ind w:left="600"/>
    </w:pPr>
    <w:rPr>
      <w:rFonts w:ascii="Times New Roman" w:hAnsi="Times New Roman"/>
      <w:sz w:val="18"/>
    </w:rPr>
  </w:style>
  <w:style w:type="paragraph" w:styleId="TOC5">
    <w:name w:val="toc 5"/>
    <w:basedOn w:val="Normal"/>
    <w:next w:val="Normal"/>
    <w:autoRedefine w:val="1"/>
    <w:semiHidden w:val="1"/>
    <w:pPr>
      <w:spacing w:after="0" w:before="0"/>
      <w:ind w:left="800"/>
    </w:pPr>
    <w:rPr>
      <w:rFonts w:ascii="Times New Roman" w:hAnsi="Times New Roman"/>
      <w:sz w:val="18"/>
    </w:rPr>
  </w:style>
  <w:style w:type="paragraph" w:styleId="TOC6">
    <w:name w:val="toc 6"/>
    <w:basedOn w:val="Normal"/>
    <w:next w:val="Normal"/>
    <w:autoRedefine w:val="1"/>
    <w:semiHidden w:val="1"/>
    <w:pPr>
      <w:spacing w:after="0" w:before="0"/>
      <w:ind w:left="1000"/>
    </w:pPr>
    <w:rPr>
      <w:rFonts w:ascii="Times New Roman" w:hAnsi="Times New Roman"/>
      <w:sz w:val="18"/>
    </w:rPr>
  </w:style>
  <w:style w:type="paragraph" w:styleId="TOC7">
    <w:name w:val="toc 7"/>
    <w:basedOn w:val="Normal"/>
    <w:next w:val="Normal"/>
    <w:autoRedefine w:val="1"/>
    <w:semiHidden w:val="1"/>
    <w:pPr>
      <w:spacing w:after="0" w:before="0"/>
      <w:ind w:left="1200"/>
    </w:pPr>
    <w:rPr>
      <w:rFonts w:ascii="Times New Roman" w:hAnsi="Times New Roman"/>
      <w:sz w:val="18"/>
    </w:rPr>
  </w:style>
  <w:style w:type="paragraph" w:styleId="TOC8">
    <w:name w:val="toc 8"/>
    <w:basedOn w:val="Normal"/>
    <w:next w:val="Normal"/>
    <w:autoRedefine w:val="1"/>
    <w:semiHidden w:val="1"/>
    <w:pPr>
      <w:spacing w:after="0" w:before="0"/>
      <w:ind w:left="1400"/>
    </w:pPr>
    <w:rPr>
      <w:rFonts w:ascii="Times New Roman" w:hAnsi="Times New Roman"/>
      <w:sz w:val="18"/>
    </w:rPr>
  </w:style>
  <w:style w:type="paragraph" w:styleId="TOC9">
    <w:name w:val="toc 9"/>
    <w:basedOn w:val="Normal"/>
    <w:next w:val="Normal"/>
    <w:autoRedefine w:val="1"/>
    <w:semiHidden w:val="1"/>
    <w:pPr>
      <w:spacing w:after="0" w:before="0"/>
      <w:ind w:left="1600"/>
    </w:pPr>
    <w:rPr>
      <w:rFonts w:ascii="Times New Roman" w:hAnsi="Times New Roman"/>
      <w:sz w:val="18"/>
    </w:rPr>
  </w:style>
  <w:style w:type="character" w:styleId="FollowedHyperlink">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eastAsia="en-US"/>
    </w:rPr>
  </w:style>
  <w:style w:type="paragraph" w:styleId="Section" w:customStyle="1">
    <w:name w:val="Section"/>
    <w:basedOn w:val="Normal"/>
    <w:pPr>
      <w:widowControl w:val="0"/>
      <w:spacing w:after="0" w:before="0" w:line="360" w:lineRule="exact"/>
      <w:jc w:val="center"/>
    </w:pPr>
    <w:rPr>
      <w:b w:val="1"/>
      <w:sz w:val="32"/>
    </w:rPr>
  </w:style>
  <w:style w:type="paragraph" w:styleId="ManualNumPar1" w:customStyle="1">
    <w:name w:val="Manual NumPar 1"/>
    <w:basedOn w:val="Normal"/>
    <w:next w:val="Normal"/>
    <w:pPr>
      <w:ind w:left="851" w:hanging="851"/>
      <w:jc w:val="both"/>
    </w:pPr>
    <w:rPr>
      <w:rFonts w:ascii="Times New Roman" w:hAnsi="Times New Roman"/>
      <w:sz w:val="24"/>
    </w:rPr>
  </w:style>
  <w:style w:type="table" w:styleId="TableGrid">
    <w:name w:val="Table Grid"/>
    <w:basedOn w:val="TableNormal"/>
    <w:rsid w:val="00F90A9F"/>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odyText2">
    <w:name w:val="Body Text 2"/>
    <w:basedOn w:val="Normal"/>
    <w:link w:val="BodyText2Char"/>
    <w:rsid w:val="00AE7D13"/>
    <w:pPr>
      <w:tabs>
        <w:tab w:val="num" w:pos="567"/>
      </w:tabs>
      <w:spacing w:after="0" w:before="0"/>
      <w:jc w:val="both"/>
    </w:pPr>
    <w:rPr>
      <w:rFonts w:ascii="Times New Roman" w:hAnsi="Times New Roman"/>
      <w:snapToGrid w:val="1"/>
      <w:sz w:val="24"/>
      <w:lang w:eastAsia="en-GB"/>
    </w:rPr>
  </w:style>
  <w:style w:type="paragraph" w:styleId="oddl-nadpis" w:customStyle="1">
    <w:name w:val="oddíl-nadpis"/>
    <w:basedOn w:val="Normal"/>
    <w:rsid w:val="000417E2"/>
    <w:pPr>
      <w:keepNext w:val="1"/>
      <w:widowControl w:val="0"/>
      <w:tabs>
        <w:tab w:val="left" w:pos="567"/>
      </w:tabs>
      <w:spacing w:after="0" w:before="240" w:line="240" w:lineRule="exact"/>
    </w:pPr>
    <w:rPr>
      <w:b w:val="1"/>
      <w:sz w:val="24"/>
    </w:rPr>
  </w:style>
  <w:style w:type="paragraph" w:styleId="BalloonText">
    <w:name w:val="Balloon Text"/>
    <w:basedOn w:val="Normal"/>
    <w:semiHidden w:val="1"/>
    <w:rsid w:val="00DE13B8"/>
    <w:rPr>
      <w:rFonts w:ascii="Tahoma" w:cs="Tahoma" w:hAnsi="Tahoma"/>
      <w:sz w:val="16"/>
      <w:szCs w:val="16"/>
    </w:rPr>
  </w:style>
  <w:style w:type="paragraph" w:styleId="StyleHeading1TimesNewRoman14ptItalic" w:customStyle="1">
    <w:name w:val="Style Heading 1 + Times New Roman 14 pt Italic"/>
    <w:basedOn w:val="Heading1"/>
    <w:autoRedefine w:val="1"/>
    <w:rsid w:val="0047783A"/>
    <w:pPr>
      <w:numPr>
        <w:numId w:val="1"/>
      </w:numPr>
      <w:tabs>
        <w:tab w:val="right" w:pos="567"/>
      </w:tabs>
    </w:pPr>
    <w:rPr>
      <w:rFonts w:ascii="Times New Roman" w:hAnsi="Times New Roman"/>
      <w:bCs w:val="1"/>
      <w:iCs w:val="1"/>
      <w:sz w:val="24"/>
      <w:szCs w:val="24"/>
    </w:rPr>
  </w:style>
  <w:style w:type="character" w:styleId="Heading2Char" w:customStyle="1">
    <w:name w:val="Heading 2 Char"/>
    <w:link w:val="Heading2"/>
    <w:semiHidden w:val="1"/>
    <w:locked w:val="1"/>
    <w:rsid w:val="0047783A"/>
    <w:rPr>
      <w:rFonts w:ascii="Arial" w:hAnsi="Arial"/>
      <w:snapToGrid w:val="0"/>
      <w:lang w:bidi="ar-SA" w:eastAsia="en-US" w:val="en"/>
    </w:rPr>
  </w:style>
  <w:style w:type="character" w:styleId="Heading1Char1" w:customStyle="1">
    <w:name w:val="Heading 1 Char1"/>
    <w:link w:val="Heading1"/>
    <w:rsid w:val="0047783A"/>
    <w:rPr>
      <w:rFonts w:ascii="Arial" w:hAnsi="Arial"/>
      <w:b w:val="1"/>
      <w:snapToGrid w:val="0"/>
      <w:lang w:bidi="ar-SA" w:eastAsia="en-US" w:val="en"/>
    </w:rPr>
  </w:style>
  <w:style w:type="character" w:styleId="Heading1Char" w:customStyle="1">
    <w:name w:val="Heading 1 Char"/>
    <w:locked w:val="1"/>
    <w:rsid w:val="0047783A"/>
    <w:rPr>
      <w:b w:val="1"/>
      <w:sz w:val="24"/>
      <w:szCs w:val="24"/>
      <w:lang w:bidi="ar-SA" w:eastAsia="en-US" w:val="en"/>
    </w:rPr>
  </w:style>
  <w:style w:type="character" w:styleId="Heading3Char" w:customStyle="1">
    <w:name w:val="Heading 3 Char"/>
    <w:link w:val="Heading3"/>
    <w:semiHidden w:val="1"/>
    <w:locked w:val="1"/>
    <w:rsid w:val="0047783A"/>
    <w:rPr>
      <w:rFonts w:ascii="Arial" w:hAnsi="Arial"/>
      <w:snapToGrid w:val="0"/>
      <w:lang w:bidi="ar-SA" w:eastAsia="en-US" w:val="en"/>
    </w:rPr>
  </w:style>
  <w:style w:type="character" w:styleId="Heading4Char" w:customStyle="1">
    <w:name w:val="Heading 4 Char"/>
    <w:link w:val="Heading4"/>
    <w:semiHidden w:val="1"/>
    <w:locked w:val="1"/>
    <w:rsid w:val="0047783A"/>
    <w:rPr>
      <w:rFonts w:ascii="Arial" w:hAnsi="Arial"/>
      <w:b w:val="1"/>
      <w:snapToGrid w:val="0"/>
      <w:sz w:val="24"/>
      <w:lang w:bidi="ar-SA" w:eastAsia="en-US" w:val="en"/>
    </w:rPr>
  </w:style>
  <w:style w:type="character" w:styleId="Heading5Char" w:customStyle="1">
    <w:name w:val="Heading 5 Char"/>
    <w:link w:val="Heading5"/>
    <w:semiHidden w:val="1"/>
    <w:locked w:val="1"/>
    <w:rsid w:val="0047783A"/>
    <w:rPr>
      <w:rFonts w:ascii="Arial" w:hAnsi="Arial"/>
      <w:snapToGrid w:val="0"/>
      <w:sz w:val="22"/>
      <w:lang w:bidi="ar-SA" w:eastAsia="en-US" w:val="en"/>
    </w:rPr>
  </w:style>
  <w:style w:type="character" w:styleId="Heading6Char" w:customStyle="1">
    <w:name w:val="Heading 6 Char"/>
    <w:link w:val="Heading6"/>
    <w:semiHidden w:val="1"/>
    <w:locked w:val="1"/>
    <w:rsid w:val="0047783A"/>
    <w:rPr>
      <w:rFonts w:ascii="Arial" w:hAnsi="Arial"/>
      <w:i w:val="1"/>
      <w:snapToGrid w:val="0"/>
      <w:sz w:val="22"/>
      <w:lang w:bidi="ar-SA" w:eastAsia="en-US" w:val="en"/>
    </w:rPr>
  </w:style>
  <w:style w:type="character" w:styleId="Heading7Char" w:customStyle="1">
    <w:name w:val="Heading 7 Char"/>
    <w:link w:val="Heading7"/>
    <w:semiHidden w:val="1"/>
    <w:locked w:val="1"/>
    <w:rsid w:val="0047783A"/>
    <w:rPr>
      <w:rFonts w:ascii="Arial" w:hAnsi="Arial"/>
      <w:snapToGrid w:val="0"/>
      <w:lang w:bidi="ar-SA" w:eastAsia="en-US" w:val="en"/>
    </w:rPr>
  </w:style>
  <w:style w:type="character" w:styleId="Heading8Char" w:customStyle="1">
    <w:name w:val="Heading 8 Char"/>
    <w:link w:val="Heading8"/>
    <w:semiHidden w:val="1"/>
    <w:locked w:val="1"/>
    <w:rsid w:val="0047783A"/>
    <w:rPr>
      <w:rFonts w:ascii="Arial" w:hAnsi="Arial"/>
      <w:i w:val="1"/>
      <w:snapToGrid w:val="0"/>
      <w:lang w:bidi="ar-SA" w:eastAsia="en-US" w:val="en"/>
    </w:rPr>
  </w:style>
  <w:style w:type="character" w:styleId="Heading9Char" w:customStyle="1">
    <w:name w:val="Heading 9 Char"/>
    <w:link w:val="Heading9"/>
    <w:semiHidden w:val="1"/>
    <w:locked w:val="1"/>
    <w:rsid w:val="0047783A"/>
    <w:rPr>
      <w:rFonts w:ascii="Arial" w:hAnsi="Arial"/>
      <w:b w:val="1"/>
      <w:i w:val="1"/>
      <w:snapToGrid w:val="0"/>
      <w:sz w:val="18"/>
      <w:lang w:bidi="ar-SA" w:eastAsia="en-US" w:val="en"/>
    </w:rPr>
  </w:style>
  <w:style w:type="character" w:styleId="TitleChar" w:customStyle="1">
    <w:name w:val="Title Char"/>
    <w:link w:val="Title"/>
    <w:locked w:val="1"/>
    <w:rsid w:val="0047783A"/>
    <w:rPr>
      <w:rFonts w:ascii="Arial" w:hAnsi="Arial"/>
      <w:b w:val="1"/>
      <w:snapToGrid w:val="0"/>
      <w:sz w:val="28"/>
      <w:lang w:bidi="ar-SA" w:eastAsia="en-US" w:val="en"/>
    </w:rPr>
  </w:style>
  <w:style w:type="character" w:styleId="SubtitleChar" w:customStyle="1">
    <w:name w:val="Subtitle Char"/>
    <w:link w:val="Subtitle"/>
    <w:locked w:val="1"/>
    <w:rsid w:val="0047783A"/>
    <w:rPr>
      <w:rFonts w:ascii="Arial" w:hAnsi="Arial"/>
      <w:b w:val="1"/>
      <w:snapToGrid w:val="0"/>
      <w:sz w:val="28"/>
      <w:lang w:bidi="ar-SA" w:eastAsia="en-US" w:val="en"/>
    </w:rPr>
  </w:style>
  <w:style w:type="character" w:styleId="BodyTextIndentChar" w:customStyle="1">
    <w:name w:val="Body Text Indent Char"/>
    <w:link w:val="BodyTextIndent"/>
    <w:semiHidden w:val="1"/>
    <w:locked w:val="1"/>
    <w:rsid w:val="0047783A"/>
    <w:rPr>
      <w:snapToGrid w:val="0"/>
      <w:sz w:val="24"/>
      <w:lang w:bidi="ar-SA" w:eastAsia="en-US" w:val="en"/>
    </w:rPr>
  </w:style>
  <w:style w:type="character" w:styleId="BodyTextChar" w:customStyle="1">
    <w:name w:val="Body Text Char"/>
    <w:link w:val="BodyText"/>
    <w:semiHidden w:val="1"/>
    <w:locked w:val="1"/>
    <w:rsid w:val="0047783A"/>
    <w:rPr>
      <w:rFonts w:ascii="Arial" w:hAnsi="Arial"/>
      <w:snapToGrid w:val="0"/>
      <w:lang w:bidi="ar-SA" w:eastAsia="en-US" w:val="en"/>
    </w:rPr>
  </w:style>
  <w:style w:type="character" w:styleId="BodyTextIndent2Char" w:customStyle="1">
    <w:name w:val="Body Text Indent 2 Char"/>
    <w:link w:val="BodyTextIndent2"/>
    <w:semiHidden w:val="1"/>
    <w:locked w:val="1"/>
    <w:rsid w:val="0047783A"/>
    <w:rPr>
      <w:rFonts w:ascii="Arial" w:hAnsi="Arial"/>
      <w:snapToGrid w:val="0"/>
      <w:sz w:val="24"/>
      <w:u w:val="single"/>
      <w:lang w:bidi="ar-SA" w:eastAsia="en-US" w:val="en"/>
    </w:rPr>
  </w:style>
  <w:style w:type="character" w:styleId="BodyTextIndent3Char" w:customStyle="1">
    <w:name w:val="Body Text Indent 3 Char"/>
    <w:link w:val="BodyTextIndent3"/>
    <w:semiHidden w:val="1"/>
    <w:locked w:val="1"/>
    <w:rsid w:val="0047783A"/>
    <w:rPr>
      <w:rFonts w:ascii="Arial" w:hAnsi="Arial"/>
      <w:snapToGrid w:val="0"/>
      <w:sz w:val="24"/>
      <w:lang w:bidi="ar-SA" w:eastAsia="en-US" w:val="en"/>
    </w:rPr>
  </w:style>
  <w:style w:type="character" w:styleId="HeaderChar" w:customStyle="1">
    <w:name w:val="Header Char"/>
    <w:link w:val="Header"/>
    <w:semiHidden w:val="1"/>
    <w:locked w:val="1"/>
    <w:rsid w:val="0047783A"/>
    <w:rPr>
      <w:rFonts w:ascii="Arial" w:hAnsi="Arial"/>
      <w:snapToGrid w:val="0"/>
      <w:lang w:bidi="ar-SA" w:eastAsia="en-US" w:val="en"/>
    </w:rPr>
  </w:style>
  <w:style w:type="character" w:styleId="FooterChar" w:customStyle="1">
    <w:name w:val="Footer Char"/>
    <w:link w:val="Footer"/>
    <w:uiPriority w:val="99"/>
    <w:locked w:val="1"/>
    <w:rsid w:val="0047783A"/>
    <w:rPr>
      <w:rFonts w:ascii="Arial" w:hAnsi="Arial"/>
      <w:snapToGrid w:val="0"/>
      <w:lang w:bidi="ar-SA" w:eastAsia="en-US" w:val="en"/>
    </w:rPr>
  </w:style>
  <w:style w:type="character" w:styleId="BodyText3Char" w:customStyle="1">
    <w:name w:val="Body Text 3 Char"/>
    <w:link w:val="BodyText3"/>
    <w:semiHidden w:val="1"/>
    <w:locked w:val="1"/>
    <w:rsid w:val="0047783A"/>
    <w:rPr>
      <w:rFonts w:ascii="Arial" w:hAnsi="Arial"/>
      <w:b w:val="1"/>
      <w:snapToGrid w:val="0"/>
      <w:sz w:val="24"/>
      <w:lang w:bidi="ar-SA" w:eastAsia="en-US" w:val="en"/>
    </w:rPr>
  </w:style>
  <w:style w:type="character" w:styleId="FootnoteTextChar" w:customStyle="1">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val="1"/>
    <w:rsid w:val="0047783A"/>
    <w:rPr>
      <w:rFonts w:ascii="Arial" w:hAnsi="Arial"/>
      <w:snapToGrid w:val="0"/>
      <w:lang w:bidi="ar-SA" w:eastAsia="en-US" w:val="en"/>
    </w:rPr>
  </w:style>
  <w:style w:type="character" w:styleId="DocumentMapChar" w:customStyle="1">
    <w:name w:val="Document Map Char"/>
    <w:link w:val="DocumentMap"/>
    <w:semiHidden w:val="1"/>
    <w:locked w:val="1"/>
    <w:rsid w:val="0047783A"/>
    <w:rPr>
      <w:rFonts w:ascii="Arial" w:hAnsi="Arial"/>
      <w:snapToGrid w:val="0"/>
      <w:sz w:val="24"/>
      <w:lang w:bidi="ar-SA" w:eastAsia="en-US" w:val="en"/>
    </w:rPr>
  </w:style>
  <w:style w:type="character" w:styleId="BodyText2Char" w:customStyle="1">
    <w:name w:val="Body Text 2 Char"/>
    <w:link w:val="BodyText2"/>
    <w:semiHidden w:val="1"/>
    <w:locked w:val="1"/>
    <w:rsid w:val="0047783A"/>
    <w:rPr>
      <w:sz w:val="24"/>
      <w:lang w:bidi="ar-SA" w:eastAsia="en-GB" w:val="en"/>
    </w:rPr>
  </w:style>
  <w:style w:type="paragraph" w:styleId="StyleHeading3" w:customStyle="1">
    <w:name w:val="Style Heading 3"/>
    <w:basedOn w:val="Normal"/>
    <w:rsid w:val="0047783A"/>
    <w:pPr>
      <w:tabs>
        <w:tab w:val="num" w:pos="567"/>
      </w:tabs>
      <w:ind w:left="1134" w:hanging="567"/>
    </w:pPr>
    <w:rPr>
      <w:snapToGrid w:val="1"/>
    </w:rPr>
  </w:style>
  <w:style w:type="paragraph" w:styleId="Style11ptBlackJustifiedRight001cmBefore865ptL" w:customStyle="1">
    <w:name w:val="Style 11 pt Black Justified Right:  001 cm Before:  865 pt L..."/>
    <w:basedOn w:val="Normal"/>
    <w:next w:val="Normal"/>
    <w:autoRedefine w:val="1"/>
    <w:rsid w:val="0047783A"/>
    <w:pPr>
      <w:numPr>
        <w:numId w:val="11"/>
      </w:numPr>
      <w:shd w:color="auto" w:fill="ffffff" w:val="clear"/>
      <w:tabs>
        <w:tab w:val="right" w:pos="1701"/>
      </w:tabs>
      <w:spacing w:before="60" w:line="212" w:lineRule="exact"/>
      <w:ind w:right="6"/>
      <w:jc w:val="both"/>
    </w:pPr>
    <w:rPr>
      <w:rFonts w:ascii="Times New Roman" w:hAnsi="Times New Roman"/>
      <w:snapToGrid w:val="1"/>
      <w:color w:val="000000"/>
      <w:sz w:val="22"/>
      <w:lang w:eastAsia="en-GB"/>
    </w:rPr>
  </w:style>
  <w:style w:type="character" w:styleId="EndnoteReference">
    <w:name w:val="endnote reference"/>
    <w:semiHidden w:val="1"/>
    <w:rsid w:val="0047783A"/>
    <w:rPr>
      <w:vertAlign w:val="superscript"/>
    </w:rPr>
  </w:style>
  <w:style w:type="paragraph" w:styleId="EndnoteText">
    <w:name w:val="endnote text"/>
    <w:basedOn w:val="Normal"/>
    <w:semiHidden w:val="1"/>
    <w:rsid w:val="0047783A"/>
  </w:style>
  <w:style w:type="paragraph" w:styleId="NormalInd1" w:customStyle="1">
    <w:name w:val="Normal Ind 1"/>
    <w:basedOn w:val="Normal"/>
    <w:rsid w:val="0047783A"/>
    <w:pPr>
      <w:tabs>
        <w:tab w:val="left" w:pos="2268"/>
      </w:tabs>
      <w:overflowPunct w:val="0"/>
      <w:autoSpaceDE w:val="0"/>
      <w:autoSpaceDN w:val="0"/>
      <w:adjustRightInd w:val="0"/>
      <w:spacing w:after="0" w:before="0"/>
      <w:ind w:left="567"/>
      <w:textAlignment w:val="baseline"/>
    </w:pPr>
    <w:rPr>
      <w:rFonts w:ascii="Times New Roman" w:hAnsi="Times New Roman"/>
      <w:bCs w:val="1"/>
      <w:snapToGrid w:val="1"/>
      <w:sz w:val="22"/>
      <w:szCs w:val="22"/>
    </w:rPr>
  </w:style>
  <w:style w:type="character" w:styleId="Style11pt" w:customStyle="1">
    <w:name w:val="Style 11 pt"/>
    <w:rsid w:val="0047783A"/>
    <w:rPr>
      <w:sz w:val="22"/>
    </w:rPr>
  </w:style>
  <w:style w:type="paragraph" w:styleId="Char2" w:customStyle="1">
    <w:name w:val="Char2"/>
    <w:basedOn w:val="Normal"/>
    <w:rsid w:val="0047783A"/>
    <w:pPr>
      <w:spacing w:after="160" w:before="0" w:line="240" w:lineRule="exact"/>
    </w:pPr>
    <w:rPr>
      <w:rFonts w:ascii="Tahoma" w:hAnsi="Tahoma"/>
      <w:snapToGrid w:val="1"/>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uiPriority w:val="99"/>
    <w:semiHidden w:val="1"/>
    <w:rsid w:val="00EE23B1"/>
  </w:style>
  <w:style w:type="paragraph" w:styleId="CommentSubject">
    <w:name w:val="annotation subject"/>
    <w:basedOn w:val="CommentText"/>
    <w:next w:val="CommentText"/>
    <w:semiHidden w:val="1"/>
    <w:rsid w:val="00EE23B1"/>
    <w:rPr>
      <w:b w:val="1"/>
      <w:bCs w:val="1"/>
    </w:rPr>
  </w:style>
  <w:style w:type="paragraph" w:styleId="ListNumber">
    <w:name w:val="List Number"/>
    <w:basedOn w:val="Normal"/>
    <w:rsid w:val="00EB45CB"/>
    <w:pPr>
      <w:numPr>
        <w:numId w:val="18"/>
      </w:numPr>
      <w:spacing w:after="240" w:before="0"/>
      <w:jc w:val="both"/>
    </w:pPr>
    <w:rPr>
      <w:rFonts w:ascii="Times New Roman" w:hAnsi="Times New Roman"/>
      <w:snapToGrid w:val="1"/>
      <w:sz w:val="24"/>
    </w:rPr>
  </w:style>
  <w:style w:type="paragraph" w:styleId="ListNumberLevel2" w:customStyle="1">
    <w:name w:val="List Number (Level 2)"/>
    <w:basedOn w:val="Normal"/>
    <w:rsid w:val="00EB45CB"/>
    <w:pPr>
      <w:numPr>
        <w:ilvl w:val="1"/>
        <w:numId w:val="18"/>
      </w:numPr>
      <w:spacing w:after="240" w:before="0"/>
      <w:jc w:val="both"/>
    </w:pPr>
    <w:rPr>
      <w:rFonts w:ascii="Times New Roman" w:hAnsi="Times New Roman"/>
      <w:snapToGrid w:val="1"/>
      <w:sz w:val="24"/>
    </w:rPr>
  </w:style>
  <w:style w:type="paragraph" w:styleId="ListNumberLevel3" w:customStyle="1">
    <w:name w:val="List Number (Level 3)"/>
    <w:basedOn w:val="Normal"/>
    <w:rsid w:val="00EB45CB"/>
    <w:pPr>
      <w:numPr>
        <w:ilvl w:val="2"/>
        <w:numId w:val="18"/>
      </w:numPr>
      <w:spacing w:after="240" w:before="0"/>
      <w:jc w:val="both"/>
    </w:pPr>
    <w:rPr>
      <w:rFonts w:ascii="Times New Roman" w:hAnsi="Times New Roman"/>
      <w:snapToGrid w:val="1"/>
      <w:sz w:val="24"/>
    </w:rPr>
  </w:style>
  <w:style w:type="paragraph" w:styleId="ListNumberLevel4" w:customStyle="1">
    <w:name w:val="List Number (Level 4)"/>
    <w:basedOn w:val="Normal"/>
    <w:rsid w:val="00EB45CB"/>
    <w:pPr>
      <w:numPr>
        <w:ilvl w:val="3"/>
        <w:numId w:val="18"/>
      </w:numPr>
      <w:spacing w:after="240" w:before="0"/>
      <w:jc w:val="both"/>
    </w:pPr>
    <w:rPr>
      <w:rFonts w:ascii="Times New Roman" w:hAnsi="Times New Roman"/>
      <w:snapToGrid w:val="1"/>
      <w:sz w:val="24"/>
    </w:rPr>
  </w:style>
  <w:style w:type="character" w:styleId="CommentTextChar" w:customStyle="1">
    <w:name w:val="Comment Text Char"/>
    <w:link w:val="CommentText"/>
    <w:uiPriority w:val="99"/>
    <w:semiHidden w:val="1"/>
    <w:rsid w:val="00240B1F"/>
    <w:rPr>
      <w:rFonts w:ascii="Arial" w:hAnsi="Arial"/>
      <w:snapToGrid w:val="0"/>
      <w:lang w:eastAsia="en-US" w:val="en"/>
    </w:rPr>
  </w:style>
  <w:style w:type="paragraph" w:styleId="Revision">
    <w:name w:val="Revision"/>
    <w:hidden w:val="1"/>
    <w:uiPriority w:val="99"/>
    <w:semiHidden w:val="1"/>
    <w:rsid w:val="00AB3A36"/>
    <w:rPr>
      <w:rFonts w:ascii="Arial" w:hAnsi="Arial"/>
      <w:snapToGrid w:val="0"/>
      <w:lang w:eastAsia="en-US"/>
    </w:rPr>
  </w:style>
  <w:style w:type="paragraph" w:styleId="Default" w:customStyle="1">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val="1"/>
    <w:rsid w:val="00583FF3"/>
    <w:pPr>
      <w:spacing w:after="0" w:before="0"/>
      <w:ind w:left="720"/>
    </w:pPr>
    <w:rPr>
      <w:rFonts w:ascii="Calibri" w:eastAsia="Calibri" w:hAnsi="Calibri"/>
      <w:snapToGrid w:val="1"/>
      <w:sz w:val="22"/>
      <w:szCs w:val="22"/>
    </w:rPr>
  </w:style>
  <w:style w:type="paragraph" w:styleId="Text1" w:customStyle="1">
    <w:name w:val="Text 1"/>
    <w:basedOn w:val="Normal"/>
    <w:rsid w:val="00F0405C"/>
    <w:pPr>
      <w:spacing w:after="240" w:before="0"/>
      <w:ind w:left="482"/>
      <w:jc w:val="both"/>
    </w:pPr>
    <w:rPr>
      <w:rFonts w:ascii="Times New Roman" w:eastAsia="Calibri" w:hAnsi="Times New Roman"/>
      <w:snapToGrid w:val="1"/>
      <w:sz w:val="24"/>
      <w:szCs w:val="24"/>
    </w:rPr>
  </w:style>
  <w:style w:type="character" w:styleId="UnresolvedMention1" w:customStyle="1">
    <w:name w:val="Unresolved Mention1"/>
    <w:basedOn w:val="DefaultParagraphFont"/>
    <w:uiPriority w:val="99"/>
    <w:semiHidden w:val="1"/>
    <w:unhideWhenUsed w:val="1"/>
    <w:rsid w:val="003F3783"/>
    <w:rPr>
      <w:color w:val="605e5c"/>
      <w:shd w:color="auto" w:fill="e1dfdd" w:val="clear"/>
    </w:rPr>
  </w:style>
  <w:style w:type="paragraph" w:styleId="paragraph" w:customStyle="1">
    <w:name w:val="paragraph"/>
    <w:basedOn w:val="Normal"/>
    <w:rsid w:val="003F3783"/>
    <w:pPr>
      <w:spacing w:after="100" w:afterAutospacing="1" w:before="100" w:beforeAutospacing="1"/>
    </w:pPr>
    <w:rPr>
      <w:rFonts w:ascii="Times New Roman" w:hAnsi="Times New Roman"/>
      <w:snapToGrid w:val="1"/>
      <w:sz w:val="24"/>
      <w:szCs w:val="24"/>
      <w:lang w:eastAsia="fr-BE"/>
    </w:rPr>
  </w:style>
  <w:style w:type="character" w:styleId="UnresolvedMention" w:customStyle="1">
    <w:name w:val="Unresolved Mention"/>
    <w:basedOn w:val="DefaultParagraphFont"/>
    <w:uiPriority w:val="99"/>
    <w:semiHidden w:val="1"/>
    <w:unhideWhenUsed w:val="1"/>
    <w:rsid w:val="006A601D"/>
    <w:rPr>
      <w:color w:val="605e5c"/>
      <w:shd w:color="auto" w:fill="e1dfdd" w:val="clear"/>
    </w:rPr>
  </w:style>
  <w:style w:type="paragraph" w:styleId="NormalWeb">
    <w:name w:val="Normal (Web)"/>
    <w:basedOn w:val="Normal"/>
    <w:uiPriority w:val="99"/>
    <w:unhideWhenUsed w:val="1"/>
    <w:rsid w:val="000314A7"/>
    <w:pPr>
      <w:spacing w:after="100" w:afterAutospacing="1" w:before="100" w:beforeAutospacing="1"/>
    </w:pPr>
    <w:rPr>
      <w:rFonts w:ascii="Times New Roman" w:hAnsi="Times New Roman"/>
      <w:snapToGrid w:val="1"/>
      <w:sz w:val="24"/>
      <w:szCs w:val="24"/>
      <w:lang w:eastAsia="sq-AL"/>
    </w:rPr>
  </w:style>
  <w:style w:type="character" w:styleId="citation-236" w:customStyle="1">
    <w:name w:val="citation-236"/>
    <w:rsid w:val="000314A7"/>
  </w:style>
  <w:style w:type="character" w:styleId="citation-235" w:customStyle="1">
    <w:name w:val="citation-235"/>
    <w:rsid w:val="000314A7"/>
  </w:style>
  <w:style w:type="character" w:styleId="citation-234" w:customStyle="1">
    <w:name w:val="citation-234"/>
    <w:rsid w:val="000314A7"/>
  </w:style>
  <w:style w:type="character" w:styleId="citation-233" w:customStyle="1">
    <w:name w:val="citation-233"/>
    <w:rsid w:val="000314A7"/>
  </w:style>
  <w:style w:type="character" w:styleId="citation-232" w:customStyle="1">
    <w:name w:val="citation-232"/>
    <w:rsid w:val="000314A7"/>
  </w:style>
  <w:style w:type="paragraph" w:styleId="Subtitle">
    <w:name w:val="Subtitle"/>
    <w:basedOn w:val="Normal"/>
    <w:next w:val="Normal"/>
    <w:pPr>
      <w:jc w:val="center"/>
    </w:pPr>
    <w:rPr>
      <w:b w:val="1"/>
      <w:bCs w:val="1"/>
      <w:sz w:val="28"/>
      <w:szCs w:val="2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ikis.ec.europa.eu/display/ExactExternalWiki/Annexes#Annexes-AnnexesA(Ch.2):General" TargetMode="External"/><Relationship Id="rId15" Type="http://schemas.openxmlformats.org/officeDocument/2006/relationships/footer" Target="footer1.xml"/><Relationship Id="rId1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mailto:procurement.engimalbania@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 Id="rId2" Type="http://schemas.openxmlformats.org/officeDocument/2006/relationships/hyperlink" Target="http://www.iccwbo.org/incoterms/" TargetMode="External"/><Relationship Id="rId3"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poVgvPAL5/GUlAmhzKKNIcp1Gw==">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2026-03-25T10:43:00Z</dcterms:created>
  <dc:creator>ENGSTROM</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